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6F" w:rsidRDefault="00BC356F" w:rsidP="007570EC">
      <w:pPr>
        <w:pStyle w:val="Nadpis2"/>
        <w:tabs>
          <w:tab w:val="left" w:pos="0"/>
          <w:tab w:val="left" w:pos="5954"/>
        </w:tabs>
        <w:jc w:val="both"/>
      </w:pPr>
      <w:r>
        <w:t>Výkon regionálních funkcí – Jihočeský kraj – 201</w:t>
      </w:r>
      <w:r w:rsidR="00271E65">
        <w:t>5</w:t>
      </w:r>
      <w:r w:rsidR="006360A6">
        <w:t xml:space="preserve"> </w:t>
      </w:r>
    </w:p>
    <w:p w:rsidR="00BC356F" w:rsidRDefault="00BC356F">
      <w:pPr>
        <w:pStyle w:val="Nadpis2"/>
        <w:numPr>
          <w:ilvl w:val="0"/>
          <w:numId w:val="3"/>
        </w:numPr>
        <w:tabs>
          <w:tab w:val="left" w:pos="360"/>
          <w:tab w:val="left" w:pos="720"/>
        </w:tabs>
        <w:ind w:left="360"/>
        <w:jc w:val="both"/>
      </w:pPr>
      <w:r>
        <w:t>Výchozí stav</w:t>
      </w:r>
    </w:p>
    <w:p w:rsidR="00551A36" w:rsidRDefault="00551A36">
      <w:pPr>
        <w:pStyle w:val="Zkladntextodsazen"/>
      </w:pPr>
    </w:p>
    <w:p w:rsidR="00743102" w:rsidRDefault="00BC356F">
      <w:pPr>
        <w:pStyle w:val="Zkladntextodsazen"/>
        <w:rPr>
          <w:bCs/>
        </w:rPr>
      </w:pPr>
      <w:r>
        <w:t xml:space="preserve">Regionální funkce pro knihovny v Jihočeském kraji jsou poskytovány </w:t>
      </w:r>
      <w:r w:rsidR="00862BA2">
        <w:t>na základě</w:t>
      </w:r>
      <w:r>
        <w:t xml:space="preserve"> Zákona č. 257/2001 Sb., o knihovnách a podmínkách provozování veřejných knihovnických a informačních služeb (knihovní zákon), programu Podpory zajištění výkonu regionálních funkcí knihoven a </w:t>
      </w:r>
      <w:r>
        <w:rPr>
          <w:bCs/>
        </w:rPr>
        <w:t>Metodického pokynu Ministerstva kultury k zajištění výkonu regionálních funkcí knihoven a jejich koordinaci na území České republiky od roku 2002</w:t>
      </w:r>
      <w:r w:rsidR="00DC14A4">
        <w:rPr>
          <w:bCs/>
        </w:rPr>
        <w:t xml:space="preserve">. </w:t>
      </w:r>
      <w:r w:rsidR="006360A6">
        <w:rPr>
          <w:bCs/>
        </w:rPr>
        <w:t>Poskytování regionálních funkcí n</w:t>
      </w:r>
      <w:r>
        <w:rPr>
          <w:bCs/>
        </w:rPr>
        <w:t>avazuj</w:t>
      </w:r>
      <w:r w:rsidR="006360A6">
        <w:rPr>
          <w:bCs/>
        </w:rPr>
        <w:t>e</w:t>
      </w:r>
      <w:r>
        <w:rPr>
          <w:bCs/>
        </w:rPr>
        <w:t xml:space="preserve"> na dřívější metodickou práci krajské a okresních knihoven. Dotaci na výkon regionálních funkcí poskytuje </w:t>
      </w:r>
      <w:r w:rsidR="006360A6">
        <w:rPr>
          <w:bCs/>
        </w:rPr>
        <w:t xml:space="preserve">od roku 2005 </w:t>
      </w:r>
      <w:r>
        <w:rPr>
          <w:bCs/>
        </w:rPr>
        <w:t xml:space="preserve">Jihočeský kraj jako zřizovatel Jihočeské vědecké knihovny v Českých Budějovicích. </w:t>
      </w:r>
      <w:r w:rsidR="005A2641">
        <w:rPr>
          <w:bCs/>
        </w:rPr>
        <w:t>Základní úkol knihoven</w:t>
      </w:r>
      <w:r w:rsidR="00285937">
        <w:rPr>
          <w:bCs/>
        </w:rPr>
        <w:t xml:space="preserve"> poskyt</w:t>
      </w:r>
      <w:r w:rsidR="005A2641">
        <w:rPr>
          <w:bCs/>
        </w:rPr>
        <w:t>ujících</w:t>
      </w:r>
      <w:r w:rsidR="00285937">
        <w:rPr>
          <w:bCs/>
        </w:rPr>
        <w:t xml:space="preserve"> regionální funkc</w:t>
      </w:r>
      <w:r w:rsidR="005A2641">
        <w:rPr>
          <w:bCs/>
        </w:rPr>
        <w:t>e</w:t>
      </w:r>
      <w:r w:rsidR="00285937">
        <w:rPr>
          <w:bCs/>
        </w:rPr>
        <w:t xml:space="preserve"> knihovnám v Jihočeském kraji </w:t>
      </w:r>
      <w:r w:rsidR="005A2641">
        <w:rPr>
          <w:bCs/>
        </w:rPr>
        <w:t xml:space="preserve">je pomoc menším knihovnám v kraji tak, aby </w:t>
      </w:r>
      <w:r w:rsidR="00285937">
        <w:rPr>
          <w:bCs/>
        </w:rPr>
        <w:t xml:space="preserve">se </w:t>
      </w:r>
      <w:r w:rsidR="00743102">
        <w:rPr>
          <w:bCs/>
        </w:rPr>
        <w:t xml:space="preserve">vyrovnal rozdíl mezi poskytovanými službami ve větších i menších knihovnách, aby návštěvníci i v malých knihovnách našli informace, které potřebují a pomocí vzájemných kontaktů se </w:t>
      </w:r>
      <w:r w:rsidR="00285937">
        <w:rPr>
          <w:bCs/>
        </w:rPr>
        <w:t>rozš</w:t>
      </w:r>
      <w:r w:rsidR="005A2641">
        <w:rPr>
          <w:bCs/>
        </w:rPr>
        <w:t>iřovaly</w:t>
      </w:r>
      <w:r w:rsidR="00285937">
        <w:rPr>
          <w:bCs/>
        </w:rPr>
        <w:t xml:space="preserve"> služby knihoven, zlepšila komunikace s pověřenými knihovnami, bud</w:t>
      </w:r>
      <w:r w:rsidR="00743102">
        <w:rPr>
          <w:bCs/>
        </w:rPr>
        <w:t xml:space="preserve">ovaly </w:t>
      </w:r>
      <w:r w:rsidR="00285937">
        <w:rPr>
          <w:bCs/>
        </w:rPr>
        <w:t>se zajímavé výměnné fondy</w:t>
      </w:r>
      <w:r w:rsidR="006360A6">
        <w:rPr>
          <w:bCs/>
        </w:rPr>
        <w:t>,</w:t>
      </w:r>
      <w:r w:rsidR="00285937">
        <w:rPr>
          <w:bCs/>
        </w:rPr>
        <w:t xml:space="preserve"> díky kterým se dostanou nové knihy i do knihoven malých obcí, které nemají zdroje na </w:t>
      </w:r>
      <w:r w:rsidR="00743102">
        <w:rPr>
          <w:bCs/>
        </w:rPr>
        <w:t>doplňování fondů svých knihoven.</w:t>
      </w:r>
      <w:r w:rsidR="00285937">
        <w:rPr>
          <w:bCs/>
        </w:rPr>
        <w:t xml:space="preserve"> </w:t>
      </w:r>
    </w:p>
    <w:p w:rsidR="00BC356F" w:rsidRDefault="00BC356F">
      <w:pPr>
        <w:pStyle w:val="Zkladntextodsazen"/>
      </w:pPr>
      <w:r>
        <w:t xml:space="preserve">Jihočeská vědecká knihovna v Českých Budějovicích poskytuje krajské regionální funkce a všechny regionální funkce pro region České Budějovice. Na základě smluv pověřuje devět základních knihoven výkonem regionálních funkcí pro regiony (Městské knihovny v Českém Krumlově, </w:t>
      </w:r>
      <w:proofErr w:type="spellStart"/>
      <w:r>
        <w:t>Dačicích</w:t>
      </w:r>
      <w:proofErr w:type="spellEnd"/>
      <w:r>
        <w:t xml:space="preserve">, Jindřichově Hradci, Milevsku, Písku, Prachaticích, Strakonicích, Táboře a Třeboni). </w:t>
      </w:r>
    </w:p>
    <w:p w:rsidR="00BC356F" w:rsidRDefault="00BC356F">
      <w:pPr>
        <w:ind w:firstLine="360"/>
        <w:jc w:val="both"/>
      </w:pPr>
      <w:r>
        <w:t>Síť knihoven tvoří JVK jako krajská knihovna, 9 pověřených knihoven, 7</w:t>
      </w:r>
      <w:r w:rsidR="00980EEB">
        <w:t>5</w:t>
      </w:r>
      <w:r>
        <w:t xml:space="preserve"> knihoven s profesionálním knihovníkem, tj. knihovníkem, jehož pracovní úvazek je vyšší než 15 hodin týdně, a 4</w:t>
      </w:r>
      <w:r w:rsidR="00752141">
        <w:t>38</w:t>
      </w:r>
      <w:r>
        <w:t xml:space="preserve"> knihovnami s neprofesionálním knihovníkem, tj. knihovníkem, jehož úvazek je nižší než 15 hodin týdně. </w:t>
      </w:r>
      <w:r w:rsidR="00743102">
        <w:t xml:space="preserve">Tyto knihovny mají celkem </w:t>
      </w:r>
      <w:r w:rsidR="00050258">
        <w:t>1</w:t>
      </w:r>
      <w:r w:rsidR="006B0D61">
        <w:t xml:space="preserve">20 </w:t>
      </w:r>
      <w:r w:rsidR="00743102">
        <w:t xml:space="preserve">poboček. </w:t>
      </w:r>
    </w:p>
    <w:p w:rsidR="00BC356F" w:rsidRDefault="00BC356F">
      <w:pPr>
        <w:jc w:val="both"/>
      </w:pPr>
    </w:p>
    <w:p w:rsidR="00BC356F" w:rsidRDefault="00BC356F">
      <w:pPr>
        <w:jc w:val="both"/>
      </w:pPr>
      <w:r>
        <w:t>Síť knihoven k 1.1.201</w:t>
      </w:r>
      <w:r w:rsidR="00752141">
        <w:t>6</w:t>
      </w:r>
      <w:r>
        <w:t xml:space="preserve"> v Jihočeském kraji podle statistických výkazů:</w:t>
      </w:r>
    </w:p>
    <w:p w:rsidR="00BC356F" w:rsidRDefault="00BC356F">
      <w:pPr>
        <w:jc w:val="both"/>
      </w:pPr>
    </w:p>
    <w:tbl>
      <w:tblPr>
        <w:tblW w:w="0" w:type="auto"/>
        <w:tblInd w:w="-17" w:type="dxa"/>
        <w:tblLayout w:type="fixed"/>
        <w:tblCellMar>
          <w:top w:w="15" w:type="dxa"/>
          <w:left w:w="15" w:type="dxa"/>
          <w:right w:w="15" w:type="dxa"/>
        </w:tblCellMar>
        <w:tblLook w:val="0000"/>
      </w:tblPr>
      <w:tblGrid>
        <w:gridCol w:w="1723"/>
        <w:gridCol w:w="2694"/>
        <w:gridCol w:w="2126"/>
        <w:gridCol w:w="2430"/>
      </w:tblGrid>
      <w:tr w:rsidR="00BC356F">
        <w:trPr>
          <w:trHeight w:val="600"/>
        </w:trPr>
        <w:tc>
          <w:tcPr>
            <w:tcW w:w="1723"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b/>
                <w:sz w:val="20"/>
                <w:szCs w:val="20"/>
              </w:rPr>
            </w:pPr>
            <w:r>
              <w:rPr>
                <w:rFonts w:ascii="Arial" w:hAnsi="Arial" w:cs="Arial"/>
                <w:b/>
                <w:sz w:val="20"/>
                <w:szCs w:val="20"/>
              </w:rPr>
              <w:t>Region</w:t>
            </w:r>
          </w:p>
        </w:tc>
        <w:tc>
          <w:tcPr>
            <w:tcW w:w="2694"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b/>
                <w:sz w:val="20"/>
                <w:szCs w:val="20"/>
              </w:rPr>
            </w:pPr>
            <w:r>
              <w:rPr>
                <w:rFonts w:ascii="Arial" w:hAnsi="Arial" w:cs="Arial"/>
                <w:b/>
                <w:sz w:val="20"/>
                <w:szCs w:val="20"/>
              </w:rPr>
              <w:t>Krajská a pověřené knihovny + jejich pobočky</w:t>
            </w:r>
          </w:p>
        </w:tc>
        <w:tc>
          <w:tcPr>
            <w:tcW w:w="2126"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b/>
                <w:sz w:val="20"/>
                <w:szCs w:val="20"/>
              </w:rPr>
            </w:pPr>
            <w:r>
              <w:rPr>
                <w:rFonts w:ascii="Arial" w:hAnsi="Arial" w:cs="Arial"/>
                <w:b/>
                <w:sz w:val="20"/>
                <w:szCs w:val="20"/>
              </w:rPr>
              <w:t>Profesionální knihovny + jejich pobočky</w:t>
            </w:r>
          </w:p>
        </w:tc>
        <w:tc>
          <w:tcPr>
            <w:tcW w:w="2430" w:type="dxa"/>
            <w:tcBorders>
              <w:top w:val="single" w:sz="4" w:space="0" w:color="000000"/>
              <w:left w:val="single" w:sz="4" w:space="0" w:color="000000"/>
              <w:bottom w:val="single" w:sz="4" w:space="0" w:color="000000"/>
              <w:right w:val="single" w:sz="4" w:space="0" w:color="000000"/>
            </w:tcBorders>
            <w:vAlign w:val="center"/>
          </w:tcPr>
          <w:p w:rsidR="00BC356F" w:rsidRDefault="00BC356F">
            <w:pPr>
              <w:snapToGrid w:val="0"/>
              <w:jc w:val="center"/>
              <w:rPr>
                <w:rFonts w:ascii="Arial" w:hAnsi="Arial" w:cs="Arial"/>
                <w:b/>
                <w:sz w:val="20"/>
                <w:szCs w:val="20"/>
              </w:rPr>
            </w:pPr>
            <w:r>
              <w:rPr>
                <w:rFonts w:ascii="Arial" w:hAnsi="Arial" w:cs="Arial"/>
                <w:b/>
                <w:sz w:val="20"/>
                <w:szCs w:val="20"/>
              </w:rPr>
              <w:t>Neprofesionální knihovny + jejich pobočky</w:t>
            </w:r>
          </w:p>
        </w:tc>
      </w:tr>
      <w:tr w:rsidR="00BC356F">
        <w:trPr>
          <w:trHeight w:val="300"/>
        </w:trPr>
        <w:tc>
          <w:tcPr>
            <w:tcW w:w="1723" w:type="dxa"/>
            <w:tcBorders>
              <w:top w:val="single" w:sz="4" w:space="0" w:color="000000"/>
              <w:left w:val="single" w:sz="4" w:space="0" w:color="000000"/>
              <w:bottom w:val="single" w:sz="4" w:space="0" w:color="000000"/>
            </w:tcBorders>
            <w:vAlign w:val="center"/>
          </w:tcPr>
          <w:p w:rsidR="00BC356F" w:rsidRDefault="00BC356F">
            <w:pPr>
              <w:snapToGrid w:val="0"/>
              <w:rPr>
                <w:rFonts w:ascii="Arial" w:hAnsi="Arial" w:cs="Arial"/>
                <w:sz w:val="20"/>
                <w:szCs w:val="20"/>
              </w:rPr>
            </w:pPr>
            <w:r>
              <w:rPr>
                <w:rFonts w:ascii="Arial" w:hAnsi="Arial" w:cs="Arial"/>
                <w:sz w:val="20"/>
                <w:szCs w:val="20"/>
              </w:rPr>
              <w:t>České Budějovice</w:t>
            </w:r>
          </w:p>
        </w:tc>
        <w:tc>
          <w:tcPr>
            <w:tcW w:w="2694"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1+4</w:t>
            </w:r>
          </w:p>
        </w:tc>
        <w:tc>
          <w:tcPr>
            <w:tcW w:w="2126" w:type="dxa"/>
            <w:tcBorders>
              <w:top w:val="single" w:sz="4" w:space="0" w:color="000000"/>
              <w:left w:val="single" w:sz="4" w:space="0" w:color="000000"/>
              <w:bottom w:val="single" w:sz="4" w:space="0" w:color="000000"/>
            </w:tcBorders>
            <w:vAlign w:val="center"/>
          </w:tcPr>
          <w:p w:rsidR="00BC356F" w:rsidRDefault="00BC356F" w:rsidP="00D92AC2">
            <w:pPr>
              <w:snapToGrid w:val="0"/>
              <w:jc w:val="center"/>
              <w:rPr>
                <w:rFonts w:ascii="Arial" w:hAnsi="Arial" w:cs="Arial"/>
                <w:sz w:val="20"/>
                <w:szCs w:val="20"/>
              </w:rPr>
            </w:pPr>
            <w:r>
              <w:rPr>
                <w:rFonts w:ascii="Arial" w:hAnsi="Arial" w:cs="Arial"/>
                <w:sz w:val="20"/>
                <w:szCs w:val="20"/>
              </w:rPr>
              <w:t>13+</w:t>
            </w:r>
            <w:r w:rsidR="00D92AC2">
              <w:rPr>
                <w:rFonts w:ascii="Arial" w:hAnsi="Arial" w:cs="Arial"/>
                <w:sz w:val="20"/>
                <w:szCs w:val="20"/>
              </w:rPr>
              <w:t>7</w:t>
            </w:r>
          </w:p>
        </w:tc>
        <w:tc>
          <w:tcPr>
            <w:tcW w:w="2430" w:type="dxa"/>
            <w:tcBorders>
              <w:top w:val="single" w:sz="4" w:space="0" w:color="000000"/>
              <w:left w:val="single" w:sz="4" w:space="0" w:color="000000"/>
              <w:bottom w:val="single" w:sz="4" w:space="0" w:color="000000"/>
              <w:right w:val="single" w:sz="4" w:space="0" w:color="000000"/>
            </w:tcBorders>
            <w:vAlign w:val="center"/>
          </w:tcPr>
          <w:p w:rsidR="00BC356F" w:rsidRDefault="00D92AC2" w:rsidP="00752141">
            <w:pPr>
              <w:snapToGrid w:val="0"/>
              <w:jc w:val="center"/>
              <w:rPr>
                <w:rFonts w:ascii="Arial" w:hAnsi="Arial" w:cs="Arial"/>
                <w:sz w:val="20"/>
                <w:szCs w:val="20"/>
              </w:rPr>
            </w:pPr>
            <w:r>
              <w:rPr>
                <w:rFonts w:ascii="Arial" w:hAnsi="Arial" w:cs="Arial"/>
                <w:sz w:val="20"/>
                <w:szCs w:val="20"/>
              </w:rPr>
              <w:t>9</w:t>
            </w:r>
            <w:r w:rsidR="00752141">
              <w:rPr>
                <w:rFonts w:ascii="Arial" w:hAnsi="Arial" w:cs="Arial"/>
                <w:sz w:val="20"/>
                <w:szCs w:val="20"/>
              </w:rPr>
              <w:t>4</w:t>
            </w:r>
            <w:r>
              <w:rPr>
                <w:rFonts w:ascii="Arial" w:hAnsi="Arial" w:cs="Arial"/>
                <w:sz w:val="20"/>
                <w:szCs w:val="20"/>
              </w:rPr>
              <w:t>+22</w:t>
            </w:r>
          </w:p>
        </w:tc>
      </w:tr>
      <w:tr w:rsidR="00BC356F">
        <w:trPr>
          <w:trHeight w:val="300"/>
        </w:trPr>
        <w:tc>
          <w:tcPr>
            <w:tcW w:w="1723" w:type="dxa"/>
            <w:tcBorders>
              <w:top w:val="single" w:sz="4" w:space="0" w:color="000000"/>
              <w:left w:val="single" w:sz="4" w:space="0" w:color="000000"/>
              <w:bottom w:val="single" w:sz="4" w:space="0" w:color="000000"/>
            </w:tcBorders>
            <w:vAlign w:val="center"/>
          </w:tcPr>
          <w:p w:rsidR="00BC356F" w:rsidRDefault="00BC356F">
            <w:pPr>
              <w:snapToGrid w:val="0"/>
              <w:rPr>
                <w:rFonts w:ascii="Arial" w:hAnsi="Arial" w:cs="Arial"/>
                <w:sz w:val="20"/>
                <w:szCs w:val="20"/>
              </w:rPr>
            </w:pPr>
            <w:r>
              <w:rPr>
                <w:rFonts w:ascii="Arial" w:hAnsi="Arial" w:cs="Arial"/>
                <w:sz w:val="20"/>
                <w:szCs w:val="20"/>
              </w:rPr>
              <w:t>Český Krumlov</w:t>
            </w:r>
          </w:p>
        </w:tc>
        <w:tc>
          <w:tcPr>
            <w:tcW w:w="2694"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1+2</w:t>
            </w:r>
          </w:p>
        </w:tc>
        <w:tc>
          <w:tcPr>
            <w:tcW w:w="2126"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10+5</w:t>
            </w:r>
          </w:p>
        </w:tc>
        <w:tc>
          <w:tcPr>
            <w:tcW w:w="2430" w:type="dxa"/>
            <w:tcBorders>
              <w:top w:val="single" w:sz="4" w:space="0" w:color="000000"/>
              <w:left w:val="single" w:sz="4" w:space="0" w:color="000000"/>
              <w:bottom w:val="single" w:sz="4" w:space="0" w:color="000000"/>
              <w:right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30+3</w:t>
            </w:r>
          </w:p>
        </w:tc>
      </w:tr>
      <w:tr w:rsidR="00BC356F">
        <w:trPr>
          <w:trHeight w:val="300"/>
        </w:trPr>
        <w:tc>
          <w:tcPr>
            <w:tcW w:w="1723" w:type="dxa"/>
            <w:tcBorders>
              <w:top w:val="single" w:sz="4" w:space="0" w:color="000000"/>
              <w:left w:val="single" w:sz="4" w:space="0" w:color="000000"/>
              <w:bottom w:val="single" w:sz="4" w:space="0" w:color="000000"/>
            </w:tcBorders>
            <w:vAlign w:val="center"/>
          </w:tcPr>
          <w:p w:rsidR="00BC356F" w:rsidRDefault="00BC356F">
            <w:pPr>
              <w:snapToGrid w:val="0"/>
              <w:rPr>
                <w:rFonts w:ascii="Arial" w:hAnsi="Arial" w:cs="Arial"/>
                <w:sz w:val="20"/>
                <w:szCs w:val="20"/>
              </w:rPr>
            </w:pPr>
            <w:r>
              <w:rPr>
                <w:rFonts w:ascii="Arial" w:hAnsi="Arial" w:cs="Arial"/>
                <w:sz w:val="20"/>
                <w:szCs w:val="20"/>
              </w:rPr>
              <w:t>Dačice</w:t>
            </w:r>
          </w:p>
        </w:tc>
        <w:tc>
          <w:tcPr>
            <w:tcW w:w="2694"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1+5</w:t>
            </w:r>
          </w:p>
        </w:tc>
        <w:tc>
          <w:tcPr>
            <w:tcW w:w="2126"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0</w:t>
            </w:r>
          </w:p>
        </w:tc>
        <w:tc>
          <w:tcPr>
            <w:tcW w:w="2430" w:type="dxa"/>
            <w:tcBorders>
              <w:top w:val="single" w:sz="4" w:space="0" w:color="000000"/>
              <w:left w:val="single" w:sz="4" w:space="0" w:color="000000"/>
              <w:bottom w:val="single" w:sz="4" w:space="0" w:color="000000"/>
              <w:right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17+4</w:t>
            </w:r>
          </w:p>
        </w:tc>
      </w:tr>
      <w:tr w:rsidR="00BC356F">
        <w:trPr>
          <w:trHeight w:val="300"/>
        </w:trPr>
        <w:tc>
          <w:tcPr>
            <w:tcW w:w="1723" w:type="dxa"/>
            <w:tcBorders>
              <w:top w:val="single" w:sz="4" w:space="0" w:color="000000"/>
              <w:left w:val="single" w:sz="4" w:space="0" w:color="000000"/>
              <w:bottom w:val="single" w:sz="4" w:space="0" w:color="000000"/>
            </w:tcBorders>
            <w:vAlign w:val="center"/>
          </w:tcPr>
          <w:p w:rsidR="00BC356F" w:rsidRDefault="00BC356F">
            <w:pPr>
              <w:snapToGrid w:val="0"/>
              <w:rPr>
                <w:rFonts w:ascii="Arial" w:hAnsi="Arial" w:cs="Arial"/>
                <w:sz w:val="20"/>
                <w:szCs w:val="20"/>
              </w:rPr>
            </w:pPr>
            <w:r>
              <w:rPr>
                <w:rFonts w:ascii="Arial" w:hAnsi="Arial" w:cs="Arial"/>
                <w:sz w:val="20"/>
                <w:szCs w:val="20"/>
              </w:rPr>
              <w:t>Jindřichův Hradec</w:t>
            </w:r>
          </w:p>
        </w:tc>
        <w:tc>
          <w:tcPr>
            <w:tcW w:w="2694"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1+1</w:t>
            </w:r>
          </w:p>
        </w:tc>
        <w:tc>
          <w:tcPr>
            <w:tcW w:w="2126"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10+3</w:t>
            </w:r>
          </w:p>
        </w:tc>
        <w:tc>
          <w:tcPr>
            <w:tcW w:w="2430" w:type="dxa"/>
            <w:tcBorders>
              <w:top w:val="single" w:sz="4" w:space="0" w:color="000000"/>
              <w:left w:val="single" w:sz="4" w:space="0" w:color="000000"/>
              <w:bottom w:val="single" w:sz="4" w:space="0" w:color="000000"/>
              <w:right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51+12</w:t>
            </w:r>
          </w:p>
        </w:tc>
      </w:tr>
      <w:tr w:rsidR="00BC356F">
        <w:trPr>
          <w:trHeight w:val="300"/>
        </w:trPr>
        <w:tc>
          <w:tcPr>
            <w:tcW w:w="1723" w:type="dxa"/>
            <w:tcBorders>
              <w:top w:val="single" w:sz="4" w:space="0" w:color="000000"/>
              <w:left w:val="single" w:sz="4" w:space="0" w:color="000000"/>
              <w:bottom w:val="single" w:sz="4" w:space="0" w:color="000000"/>
            </w:tcBorders>
            <w:vAlign w:val="center"/>
          </w:tcPr>
          <w:p w:rsidR="00BC356F" w:rsidRDefault="00BC356F">
            <w:pPr>
              <w:snapToGrid w:val="0"/>
              <w:rPr>
                <w:rFonts w:ascii="Arial" w:hAnsi="Arial" w:cs="Arial"/>
                <w:sz w:val="20"/>
                <w:szCs w:val="20"/>
              </w:rPr>
            </w:pPr>
            <w:r>
              <w:rPr>
                <w:rFonts w:ascii="Arial" w:hAnsi="Arial" w:cs="Arial"/>
                <w:sz w:val="20"/>
                <w:szCs w:val="20"/>
              </w:rPr>
              <w:t>Milevsko</w:t>
            </w:r>
          </w:p>
        </w:tc>
        <w:tc>
          <w:tcPr>
            <w:tcW w:w="2694"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1+1</w:t>
            </w:r>
          </w:p>
        </w:tc>
        <w:tc>
          <w:tcPr>
            <w:tcW w:w="2126"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2+1</w:t>
            </w:r>
          </w:p>
        </w:tc>
        <w:tc>
          <w:tcPr>
            <w:tcW w:w="2430" w:type="dxa"/>
            <w:tcBorders>
              <w:top w:val="single" w:sz="4" w:space="0" w:color="000000"/>
              <w:left w:val="single" w:sz="4" w:space="0" w:color="000000"/>
              <w:bottom w:val="single" w:sz="4" w:space="0" w:color="000000"/>
              <w:right w:val="single" w:sz="4" w:space="0" w:color="000000"/>
            </w:tcBorders>
            <w:vAlign w:val="center"/>
          </w:tcPr>
          <w:p w:rsidR="00BC356F" w:rsidRDefault="00BC356F" w:rsidP="00D92AC2">
            <w:pPr>
              <w:snapToGrid w:val="0"/>
              <w:jc w:val="center"/>
              <w:rPr>
                <w:rFonts w:ascii="Arial" w:hAnsi="Arial" w:cs="Arial"/>
                <w:sz w:val="20"/>
                <w:szCs w:val="20"/>
              </w:rPr>
            </w:pPr>
            <w:r>
              <w:rPr>
                <w:rFonts w:ascii="Arial" w:hAnsi="Arial" w:cs="Arial"/>
                <w:sz w:val="20"/>
                <w:szCs w:val="20"/>
              </w:rPr>
              <w:t>1</w:t>
            </w:r>
            <w:r w:rsidR="00D92AC2">
              <w:rPr>
                <w:rFonts w:ascii="Arial" w:hAnsi="Arial" w:cs="Arial"/>
                <w:sz w:val="20"/>
                <w:szCs w:val="20"/>
              </w:rPr>
              <w:t>6</w:t>
            </w:r>
            <w:r>
              <w:rPr>
                <w:rFonts w:ascii="Arial" w:hAnsi="Arial" w:cs="Arial"/>
                <w:sz w:val="20"/>
                <w:szCs w:val="20"/>
              </w:rPr>
              <w:t>+2</w:t>
            </w:r>
          </w:p>
        </w:tc>
      </w:tr>
      <w:tr w:rsidR="00BC356F">
        <w:trPr>
          <w:trHeight w:val="300"/>
        </w:trPr>
        <w:tc>
          <w:tcPr>
            <w:tcW w:w="1723" w:type="dxa"/>
            <w:tcBorders>
              <w:top w:val="single" w:sz="4" w:space="0" w:color="000000"/>
              <w:left w:val="single" w:sz="4" w:space="0" w:color="000000"/>
              <w:bottom w:val="single" w:sz="4" w:space="0" w:color="000000"/>
            </w:tcBorders>
            <w:vAlign w:val="center"/>
          </w:tcPr>
          <w:p w:rsidR="00BC356F" w:rsidRDefault="00BC356F">
            <w:pPr>
              <w:snapToGrid w:val="0"/>
              <w:rPr>
                <w:rFonts w:ascii="Arial" w:hAnsi="Arial" w:cs="Arial"/>
                <w:sz w:val="20"/>
                <w:szCs w:val="20"/>
              </w:rPr>
            </w:pPr>
            <w:r>
              <w:rPr>
                <w:rFonts w:ascii="Arial" w:hAnsi="Arial" w:cs="Arial"/>
                <w:sz w:val="20"/>
                <w:szCs w:val="20"/>
              </w:rPr>
              <w:t>Písek</w:t>
            </w:r>
          </w:p>
        </w:tc>
        <w:tc>
          <w:tcPr>
            <w:tcW w:w="2694"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1+</w:t>
            </w:r>
            <w:r w:rsidR="00862BA2">
              <w:rPr>
                <w:rFonts w:ascii="Arial" w:hAnsi="Arial" w:cs="Arial"/>
                <w:sz w:val="20"/>
                <w:szCs w:val="20"/>
              </w:rPr>
              <w:t>4</w:t>
            </w:r>
          </w:p>
        </w:tc>
        <w:tc>
          <w:tcPr>
            <w:tcW w:w="2126" w:type="dxa"/>
            <w:tcBorders>
              <w:top w:val="single" w:sz="4" w:space="0" w:color="000000"/>
              <w:left w:val="single" w:sz="4" w:space="0" w:color="000000"/>
              <w:bottom w:val="single" w:sz="4" w:space="0" w:color="000000"/>
            </w:tcBorders>
            <w:vAlign w:val="center"/>
          </w:tcPr>
          <w:p w:rsidR="00BC356F" w:rsidRDefault="00F9589A">
            <w:pPr>
              <w:snapToGrid w:val="0"/>
              <w:jc w:val="center"/>
              <w:rPr>
                <w:rFonts w:ascii="Arial" w:hAnsi="Arial" w:cs="Arial"/>
                <w:sz w:val="20"/>
                <w:szCs w:val="20"/>
              </w:rPr>
            </w:pPr>
            <w:r>
              <w:rPr>
                <w:rFonts w:ascii="Arial" w:hAnsi="Arial" w:cs="Arial"/>
                <w:sz w:val="20"/>
                <w:szCs w:val="20"/>
              </w:rPr>
              <w:t>6</w:t>
            </w:r>
            <w:r w:rsidR="00BC356F">
              <w:rPr>
                <w:rFonts w:ascii="Arial" w:hAnsi="Arial" w:cs="Arial"/>
                <w:sz w:val="20"/>
                <w:szCs w:val="20"/>
              </w:rPr>
              <w:t>+5</w:t>
            </w:r>
          </w:p>
        </w:tc>
        <w:tc>
          <w:tcPr>
            <w:tcW w:w="2430" w:type="dxa"/>
            <w:tcBorders>
              <w:top w:val="single" w:sz="4" w:space="0" w:color="000000"/>
              <w:left w:val="single" w:sz="4" w:space="0" w:color="000000"/>
              <w:bottom w:val="single" w:sz="4" w:space="0" w:color="000000"/>
              <w:right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4</w:t>
            </w:r>
            <w:r w:rsidR="00F9589A">
              <w:rPr>
                <w:rFonts w:ascii="Arial" w:hAnsi="Arial" w:cs="Arial"/>
                <w:sz w:val="20"/>
                <w:szCs w:val="20"/>
              </w:rPr>
              <w:t>3</w:t>
            </w:r>
            <w:r>
              <w:rPr>
                <w:rFonts w:ascii="Arial" w:hAnsi="Arial" w:cs="Arial"/>
                <w:sz w:val="20"/>
                <w:szCs w:val="20"/>
              </w:rPr>
              <w:t>+</w:t>
            </w:r>
            <w:r w:rsidR="00F9589A">
              <w:rPr>
                <w:rFonts w:ascii="Arial" w:hAnsi="Arial" w:cs="Arial"/>
                <w:sz w:val="20"/>
                <w:szCs w:val="20"/>
              </w:rPr>
              <w:t>4</w:t>
            </w:r>
          </w:p>
        </w:tc>
      </w:tr>
      <w:tr w:rsidR="00BC356F">
        <w:trPr>
          <w:trHeight w:val="300"/>
        </w:trPr>
        <w:tc>
          <w:tcPr>
            <w:tcW w:w="1723" w:type="dxa"/>
            <w:tcBorders>
              <w:top w:val="single" w:sz="4" w:space="0" w:color="000000"/>
              <w:left w:val="single" w:sz="4" w:space="0" w:color="000000"/>
              <w:bottom w:val="single" w:sz="4" w:space="0" w:color="000000"/>
            </w:tcBorders>
            <w:vAlign w:val="center"/>
          </w:tcPr>
          <w:p w:rsidR="00BC356F" w:rsidRDefault="00BC356F">
            <w:pPr>
              <w:snapToGrid w:val="0"/>
              <w:rPr>
                <w:rFonts w:ascii="Arial" w:hAnsi="Arial" w:cs="Arial"/>
                <w:sz w:val="20"/>
                <w:szCs w:val="20"/>
              </w:rPr>
            </w:pPr>
            <w:r>
              <w:rPr>
                <w:rFonts w:ascii="Arial" w:hAnsi="Arial" w:cs="Arial"/>
                <w:sz w:val="20"/>
                <w:szCs w:val="20"/>
              </w:rPr>
              <w:t>Prachatice</w:t>
            </w:r>
          </w:p>
        </w:tc>
        <w:tc>
          <w:tcPr>
            <w:tcW w:w="2694"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1</w:t>
            </w:r>
          </w:p>
        </w:tc>
        <w:tc>
          <w:tcPr>
            <w:tcW w:w="2126"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10</w:t>
            </w:r>
          </w:p>
        </w:tc>
        <w:tc>
          <w:tcPr>
            <w:tcW w:w="2430" w:type="dxa"/>
            <w:tcBorders>
              <w:top w:val="single" w:sz="4" w:space="0" w:color="000000"/>
              <w:left w:val="single" w:sz="4" w:space="0" w:color="000000"/>
              <w:bottom w:val="single" w:sz="4" w:space="0" w:color="000000"/>
              <w:right w:val="single" w:sz="4" w:space="0" w:color="000000"/>
            </w:tcBorders>
            <w:vAlign w:val="center"/>
          </w:tcPr>
          <w:p w:rsidR="00BC356F" w:rsidRDefault="00752141">
            <w:pPr>
              <w:snapToGrid w:val="0"/>
              <w:jc w:val="center"/>
              <w:rPr>
                <w:rFonts w:ascii="Arial" w:hAnsi="Arial" w:cs="Arial"/>
                <w:sz w:val="20"/>
                <w:szCs w:val="20"/>
              </w:rPr>
            </w:pPr>
            <w:r>
              <w:rPr>
                <w:rFonts w:ascii="Arial" w:hAnsi="Arial" w:cs="Arial"/>
                <w:sz w:val="20"/>
                <w:szCs w:val="20"/>
              </w:rPr>
              <w:t>40</w:t>
            </w:r>
          </w:p>
        </w:tc>
      </w:tr>
      <w:tr w:rsidR="00BC356F">
        <w:trPr>
          <w:trHeight w:val="300"/>
        </w:trPr>
        <w:tc>
          <w:tcPr>
            <w:tcW w:w="1723" w:type="dxa"/>
            <w:tcBorders>
              <w:top w:val="single" w:sz="4" w:space="0" w:color="000000"/>
              <w:left w:val="single" w:sz="4" w:space="0" w:color="000000"/>
              <w:bottom w:val="single" w:sz="4" w:space="0" w:color="000000"/>
            </w:tcBorders>
            <w:vAlign w:val="center"/>
          </w:tcPr>
          <w:p w:rsidR="00BC356F" w:rsidRDefault="00BC356F">
            <w:pPr>
              <w:snapToGrid w:val="0"/>
              <w:rPr>
                <w:rFonts w:ascii="Arial" w:hAnsi="Arial" w:cs="Arial"/>
                <w:sz w:val="20"/>
                <w:szCs w:val="20"/>
              </w:rPr>
            </w:pPr>
            <w:r>
              <w:rPr>
                <w:rFonts w:ascii="Arial" w:hAnsi="Arial" w:cs="Arial"/>
                <w:sz w:val="20"/>
                <w:szCs w:val="20"/>
              </w:rPr>
              <w:t>Strakonice</w:t>
            </w:r>
          </w:p>
        </w:tc>
        <w:tc>
          <w:tcPr>
            <w:tcW w:w="2694"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1+3</w:t>
            </w:r>
          </w:p>
        </w:tc>
        <w:tc>
          <w:tcPr>
            <w:tcW w:w="2126" w:type="dxa"/>
            <w:tcBorders>
              <w:top w:val="single" w:sz="4" w:space="0" w:color="000000"/>
              <w:left w:val="single" w:sz="4" w:space="0" w:color="000000"/>
              <w:bottom w:val="single" w:sz="4" w:space="0" w:color="000000"/>
            </w:tcBorders>
            <w:vAlign w:val="center"/>
          </w:tcPr>
          <w:p w:rsidR="00BC356F" w:rsidRDefault="00F9589A">
            <w:pPr>
              <w:snapToGrid w:val="0"/>
              <w:jc w:val="center"/>
              <w:rPr>
                <w:rFonts w:ascii="Arial" w:hAnsi="Arial" w:cs="Arial"/>
                <w:sz w:val="20"/>
                <w:szCs w:val="20"/>
              </w:rPr>
            </w:pPr>
            <w:r>
              <w:rPr>
                <w:rFonts w:ascii="Arial" w:hAnsi="Arial" w:cs="Arial"/>
                <w:sz w:val="20"/>
                <w:szCs w:val="20"/>
              </w:rPr>
              <w:t>10+2</w:t>
            </w:r>
          </w:p>
        </w:tc>
        <w:tc>
          <w:tcPr>
            <w:tcW w:w="2430" w:type="dxa"/>
            <w:tcBorders>
              <w:top w:val="single" w:sz="4" w:space="0" w:color="000000"/>
              <w:left w:val="single" w:sz="4" w:space="0" w:color="000000"/>
              <w:bottom w:val="single" w:sz="4" w:space="0" w:color="000000"/>
              <w:right w:val="single" w:sz="4" w:space="0" w:color="000000"/>
            </w:tcBorders>
            <w:vAlign w:val="center"/>
          </w:tcPr>
          <w:p w:rsidR="00BC356F" w:rsidRDefault="00050258" w:rsidP="00752141">
            <w:pPr>
              <w:snapToGrid w:val="0"/>
              <w:jc w:val="center"/>
              <w:rPr>
                <w:rFonts w:ascii="Arial" w:hAnsi="Arial" w:cs="Arial"/>
                <w:sz w:val="20"/>
                <w:szCs w:val="20"/>
              </w:rPr>
            </w:pPr>
            <w:r>
              <w:rPr>
                <w:rFonts w:ascii="Arial" w:hAnsi="Arial" w:cs="Arial"/>
                <w:sz w:val="20"/>
                <w:szCs w:val="20"/>
              </w:rPr>
              <w:t>6</w:t>
            </w:r>
            <w:r w:rsidR="00752141">
              <w:rPr>
                <w:rFonts w:ascii="Arial" w:hAnsi="Arial" w:cs="Arial"/>
                <w:sz w:val="20"/>
                <w:szCs w:val="20"/>
              </w:rPr>
              <w:t>6</w:t>
            </w:r>
            <w:r w:rsidR="00BC356F">
              <w:rPr>
                <w:rFonts w:ascii="Arial" w:hAnsi="Arial" w:cs="Arial"/>
                <w:sz w:val="20"/>
                <w:szCs w:val="20"/>
              </w:rPr>
              <w:t>+2</w:t>
            </w:r>
          </w:p>
        </w:tc>
      </w:tr>
      <w:tr w:rsidR="00BC356F">
        <w:trPr>
          <w:trHeight w:val="300"/>
        </w:trPr>
        <w:tc>
          <w:tcPr>
            <w:tcW w:w="1723" w:type="dxa"/>
            <w:tcBorders>
              <w:top w:val="single" w:sz="4" w:space="0" w:color="000000"/>
              <w:left w:val="single" w:sz="4" w:space="0" w:color="000000"/>
              <w:bottom w:val="single" w:sz="4" w:space="0" w:color="000000"/>
            </w:tcBorders>
            <w:vAlign w:val="center"/>
          </w:tcPr>
          <w:p w:rsidR="00BC356F" w:rsidRDefault="00BC356F">
            <w:pPr>
              <w:snapToGrid w:val="0"/>
              <w:rPr>
                <w:rFonts w:ascii="Arial" w:hAnsi="Arial" w:cs="Arial"/>
                <w:sz w:val="20"/>
                <w:szCs w:val="20"/>
              </w:rPr>
            </w:pPr>
            <w:r>
              <w:rPr>
                <w:rFonts w:ascii="Arial" w:hAnsi="Arial" w:cs="Arial"/>
                <w:sz w:val="20"/>
                <w:szCs w:val="20"/>
              </w:rPr>
              <w:t>Tábor</w:t>
            </w:r>
          </w:p>
        </w:tc>
        <w:tc>
          <w:tcPr>
            <w:tcW w:w="2694"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1+6</w:t>
            </w:r>
          </w:p>
        </w:tc>
        <w:tc>
          <w:tcPr>
            <w:tcW w:w="2126"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14+6</w:t>
            </w:r>
          </w:p>
        </w:tc>
        <w:tc>
          <w:tcPr>
            <w:tcW w:w="2430" w:type="dxa"/>
            <w:tcBorders>
              <w:top w:val="single" w:sz="4" w:space="0" w:color="000000"/>
              <w:left w:val="single" w:sz="4" w:space="0" w:color="000000"/>
              <w:bottom w:val="single" w:sz="4" w:space="0" w:color="000000"/>
              <w:right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69+1</w:t>
            </w:r>
            <w:r w:rsidR="00F9589A">
              <w:rPr>
                <w:rFonts w:ascii="Arial" w:hAnsi="Arial" w:cs="Arial"/>
                <w:sz w:val="20"/>
                <w:szCs w:val="20"/>
              </w:rPr>
              <w:t>2</w:t>
            </w:r>
          </w:p>
        </w:tc>
      </w:tr>
      <w:tr w:rsidR="00BC356F">
        <w:trPr>
          <w:trHeight w:val="300"/>
        </w:trPr>
        <w:tc>
          <w:tcPr>
            <w:tcW w:w="1723" w:type="dxa"/>
            <w:tcBorders>
              <w:top w:val="single" w:sz="4" w:space="0" w:color="000000"/>
              <w:left w:val="single" w:sz="4" w:space="0" w:color="000000"/>
              <w:bottom w:val="single" w:sz="4" w:space="0" w:color="000000"/>
            </w:tcBorders>
            <w:vAlign w:val="center"/>
          </w:tcPr>
          <w:p w:rsidR="00BC356F" w:rsidRDefault="00BC356F">
            <w:pPr>
              <w:snapToGrid w:val="0"/>
              <w:rPr>
                <w:rFonts w:ascii="Arial" w:hAnsi="Arial" w:cs="Arial"/>
                <w:sz w:val="20"/>
                <w:szCs w:val="20"/>
              </w:rPr>
            </w:pPr>
            <w:r>
              <w:rPr>
                <w:rFonts w:ascii="Arial" w:hAnsi="Arial" w:cs="Arial"/>
                <w:sz w:val="20"/>
                <w:szCs w:val="20"/>
              </w:rPr>
              <w:t>Třeboň</w:t>
            </w:r>
          </w:p>
        </w:tc>
        <w:tc>
          <w:tcPr>
            <w:tcW w:w="2694"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1</w:t>
            </w:r>
            <w:r w:rsidR="00D92AC2">
              <w:rPr>
                <w:rFonts w:ascii="Arial" w:hAnsi="Arial" w:cs="Arial"/>
                <w:sz w:val="20"/>
                <w:szCs w:val="20"/>
              </w:rPr>
              <w:t>+3</w:t>
            </w:r>
          </w:p>
        </w:tc>
        <w:tc>
          <w:tcPr>
            <w:tcW w:w="2126" w:type="dxa"/>
            <w:tcBorders>
              <w:top w:val="single" w:sz="4" w:space="0" w:color="000000"/>
              <w:left w:val="single" w:sz="4" w:space="0" w:color="000000"/>
              <w:bottom w:val="single" w:sz="4" w:space="0" w:color="000000"/>
            </w:tcBorders>
            <w:vAlign w:val="center"/>
          </w:tcPr>
          <w:p w:rsidR="00BC356F" w:rsidRDefault="00BC356F">
            <w:pPr>
              <w:snapToGrid w:val="0"/>
              <w:jc w:val="center"/>
              <w:rPr>
                <w:rFonts w:ascii="Arial" w:hAnsi="Arial" w:cs="Arial"/>
                <w:sz w:val="20"/>
                <w:szCs w:val="20"/>
              </w:rPr>
            </w:pPr>
            <w:r>
              <w:rPr>
                <w:rFonts w:ascii="Arial" w:hAnsi="Arial" w:cs="Arial"/>
                <w:sz w:val="20"/>
                <w:szCs w:val="20"/>
              </w:rPr>
              <w:t>0</w:t>
            </w:r>
          </w:p>
        </w:tc>
        <w:tc>
          <w:tcPr>
            <w:tcW w:w="2430" w:type="dxa"/>
            <w:tcBorders>
              <w:top w:val="single" w:sz="4" w:space="0" w:color="000000"/>
              <w:left w:val="single" w:sz="4" w:space="0" w:color="000000"/>
              <w:bottom w:val="single" w:sz="4" w:space="0" w:color="000000"/>
              <w:right w:val="single" w:sz="4" w:space="0" w:color="000000"/>
            </w:tcBorders>
            <w:vAlign w:val="center"/>
          </w:tcPr>
          <w:p w:rsidR="00BC356F" w:rsidRDefault="00BC356F" w:rsidP="00D92AC2">
            <w:pPr>
              <w:snapToGrid w:val="0"/>
              <w:jc w:val="center"/>
              <w:rPr>
                <w:rFonts w:ascii="Arial" w:hAnsi="Arial" w:cs="Arial"/>
                <w:sz w:val="20"/>
                <w:szCs w:val="20"/>
              </w:rPr>
            </w:pPr>
            <w:r>
              <w:rPr>
                <w:rFonts w:ascii="Arial" w:hAnsi="Arial" w:cs="Arial"/>
                <w:sz w:val="20"/>
                <w:szCs w:val="20"/>
              </w:rPr>
              <w:t>1</w:t>
            </w:r>
            <w:r w:rsidR="00D92AC2">
              <w:rPr>
                <w:rFonts w:ascii="Arial" w:hAnsi="Arial" w:cs="Arial"/>
                <w:sz w:val="20"/>
                <w:szCs w:val="20"/>
              </w:rPr>
              <w:t>2</w:t>
            </w:r>
            <w:r>
              <w:rPr>
                <w:rFonts w:ascii="Arial" w:hAnsi="Arial" w:cs="Arial"/>
                <w:sz w:val="20"/>
                <w:szCs w:val="20"/>
              </w:rPr>
              <w:t>+1</w:t>
            </w:r>
          </w:p>
        </w:tc>
      </w:tr>
      <w:tr w:rsidR="00BC356F">
        <w:trPr>
          <w:trHeight w:val="300"/>
        </w:trPr>
        <w:tc>
          <w:tcPr>
            <w:tcW w:w="1723" w:type="dxa"/>
            <w:tcBorders>
              <w:top w:val="single" w:sz="4" w:space="0" w:color="000000"/>
              <w:left w:val="single" w:sz="4" w:space="0" w:color="000000"/>
              <w:bottom w:val="single" w:sz="4" w:space="0" w:color="000000"/>
            </w:tcBorders>
            <w:vAlign w:val="center"/>
          </w:tcPr>
          <w:p w:rsidR="00BC356F" w:rsidRDefault="00BC356F" w:rsidP="00050258">
            <w:pPr>
              <w:snapToGrid w:val="0"/>
              <w:rPr>
                <w:rFonts w:ascii="Arial" w:hAnsi="Arial" w:cs="Arial"/>
                <w:b/>
                <w:bCs/>
                <w:sz w:val="20"/>
                <w:szCs w:val="20"/>
              </w:rPr>
            </w:pPr>
            <w:r>
              <w:rPr>
                <w:rFonts w:ascii="Arial" w:hAnsi="Arial" w:cs="Arial"/>
                <w:b/>
                <w:bCs/>
                <w:sz w:val="20"/>
                <w:szCs w:val="20"/>
              </w:rPr>
              <w:t>CELKEM 201</w:t>
            </w:r>
            <w:r w:rsidR="00050258">
              <w:rPr>
                <w:rFonts w:ascii="Arial" w:hAnsi="Arial" w:cs="Arial"/>
                <w:b/>
                <w:bCs/>
                <w:sz w:val="20"/>
                <w:szCs w:val="20"/>
              </w:rPr>
              <w:t>4</w:t>
            </w:r>
          </w:p>
        </w:tc>
        <w:tc>
          <w:tcPr>
            <w:tcW w:w="2694" w:type="dxa"/>
            <w:tcBorders>
              <w:top w:val="single" w:sz="4" w:space="0" w:color="000000"/>
              <w:left w:val="single" w:sz="4" w:space="0" w:color="000000"/>
              <w:bottom w:val="single" w:sz="4" w:space="0" w:color="000000"/>
            </w:tcBorders>
            <w:vAlign w:val="center"/>
          </w:tcPr>
          <w:p w:rsidR="00BC356F" w:rsidRDefault="00BC356F" w:rsidP="00D92AC2">
            <w:pPr>
              <w:snapToGrid w:val="0"/>
              <w:jc w:val="center"/>
              <w:rPr>
                <w:rFonts w:ascii="Arial" w:hAnsi="Arial" w:cs="Arial"/>
                <w:b/>
                <w:bCs/>
                <w:sz w:val="20"/>
                <w:szCs w:val="20"/>
              </w:rPr>
            </w:pPr>
            <w:r>
              <w:rPr>
                <w:rFonts w:ascii="Arial" w:hAnsi="Arial" w:cs="Arial"/>
                <w:b/>
                <w:bCs/>
                <w:sz w:val="20"/>
                <w:szCs w:val="20"/>
              </w:rPr>
              <w:t>10+2</w:t>
            </w:r>
            <w:r w:rsidR="00D92AC2">
              <w:rPr>
                <w:rFonts w:ascii="Arial" w:hAnsi="Arial" w:cs="Arial"/>
                <w:b/>
                <w:bCs/>
                <w:sz w:val="20"/>
                <w:szCs w:val="20"/>
              </w:rPr>
              <w:t>9</w:t>
            </w:r>
          </w:p>
        </w:tc>
        <w:tc>
          <w:tcPr>
            <w:tcW w:w="2126" w:type="dxa"/>
            <w:tcBorders>
              <w:top w:val="single" w:sz="4" w:space="0" w:color="000000"/>
              <w:left w:val="single" w:sz="4" w:space="0" w:color="000000"/>
              <w:bottom w:val="single" w:sz="4" w:space="0" w:color="000000"/>
            </w:tcBorders>
            <w:vAlign w:val="center"/>
          </w:tcPr>
          <w:p w:rsidR="00BC356F" w:rsidRDefault="00BC356F" w:rsidP="00814B99">
            <w:pPr>
              <w:snapToGrid w:val="0"/>
              <w:jc w:val="center"/>
              <w:rPr>
                <w:rFonts w:ascii="Arial" w:hAnsi="Arial" w:cs="Arial"/>
                <w:b/>
                <w:bCs/>
                <w:sz w:val="20"/>
                <w:szCs w:val="20"/>
              </w:rPr>
            </w:pPr>
            <w:r>
              <w:rPr>
                <w:rFonts w:ascii="Arial" w:hAnsi="Arial" w:cs="Arial"/>
                <w:b/>
                <w:bCs/>
                <w:sz w:val="20"/>
                <w:szCs w:val="20"/>
              </w:rPr>
              <w:t>7</w:t>
            </w:r>
            <w:r w:rsidR="00F9589A">
              <w:rPr>
                <w:rFonts w:ascii="Arial" w:hAnsi="Arial" w:cs="Arial"/>
                <w:b/>
                <w:bCs/>
                <w:sz w:val="20"/>
                <w:szCs w:val="20"/>
              </w:rPr>
              <w:t>5</w:t>
            </w:r>
            <w:r>
              <w:rPr>
                <w:rFonts w:ascii="Arial" w:hAnsi="Arial" w:cs="Arial"/>
                <w:b/>
                <w:bCs/>
                <w:sz w:val="20"/>
                <w:szCs w:val="20"/>
              </w:rPr>
              <w:t>+2</w:t>
            </w:r>
            <w:r w:rsidR="00814B99">
              <w:rPr>
                <w:rFonts w:ascii="Arial" w:hAnsi="Arial" w:cs="Arial"/>
                <w:b/>
                <w:bCs/>
                <w:sz w:val="20"/>
                <w:szCs w:val="20"/>
              </w:rPr>
              <w:t>9</w:t>
            </w:r>
          </w:p>
        </w:tc>
        <w:tc>
          <w:tcPr>
            <w:tcW w:w="2430" w:type="dxa"/>
            <w:tcBorders>
              <w:top w:val="single" w:sz="4" w:space="0" w:color="000000"/>
              <w:left w:val="single" w:sz="4" w:space="0" w:color="000000"/>
              <w:bottom w:val="single" w:sz="4" w:space="0" w:color="000000"/>
              <w:right w:val="single" w:sz="4" w:space="0" w:color="000000"/>
            </w:tcBorders>
            <w:vAlign w:val="center"/>
          </w:tcPr>
          <w:p w:rsidR="00BC356F" w:rsidRDefault="00BC356F" w:rsidP="00752141">
            <w:pPr>
              <w:snapToGrid w:val="0"/>
              <w:jc w:val="center"/>
              <w:rPr>
                <w:rFonts w:ascii="Arial" w:hAnsi="Arial" w:cs="Arial"/>
                <w:b/>
                <w:bCs/>
                <w:sz w:val="20"/>
                <w:szCs w:val="20"/>
              </w:rPr>
            </w:pPr>
            <w:r>
              <w:rPr>
                <w:rFonts w:ascii="Arial" w:hAnsi="Arial" w:cs="Arial"/>
                <w:b/>
                <w:bCs/>
                <w:sz w:val="20"/>
                <w:szCs w:val="20"/>
              </w:rPr>
              <w:t>4</w:t>
            </w:r>
            <w:r w:rsidR="00752141">
              <w:rPr>
                <w:rFonts w:ascii="Arial" w:hAnsi="Arial" w:cs="Arial"/>
                <w:b/>
                <w:bCs/>
                <w:sz w:val="20"/>
                <w:szCs w:val="20"/>
              </w:rPr>
              <w:t>38</w:t>
            </w:r>
            <w:r>
              <w:rPr>
                <w:rFonts w:ascii="Arial" w:hAnsi="Arial" w:cs="Arial"/>
                <w:b/>
                <w:bCs/>
                <w:sz w:val="20"/>
                <w:szCs w:val="20"/>
              </w:rPr>
              <w:t>+</w:t>
            </w:r>
            <w:r w:rsidR="00814B99">
              <w:rPr>
                <w:rFonts w:ascii="Arial" w:hAnsi="Arial" w:cs="Arial"/>
                <w:b/>
                <w:bCs/>
                <w:sz w:val="20"/>
                <w:szCs w:val="20"/>
              </w:rPr>
              <w:t>62</w:t>
            </w:r>
          </w:p>
        </w:tc>
      </w:tr>
    </w:tbl>
    <w:p w:rsidR="00BC356F" w:rsidRDefault="00BC356F">
      <w:pPr>
        <w:pStyle w:val="Zpat"/>
        <w:tabs>
          <w:tab w:val="clear" w:pos="4536"/>
          <w:tab w:val="clear" w:pos="9072"/>
        </w:tabs>
        <w:jc w:val="both"/>
      </w:pPr>
    </w:p>
    <w:p w:rsidR="00BC356F" w:rsidRDefault="00BC356F">
      <w:pPr>
        <w:jc w:val="both"/>
        <w:rPr>
          <w:color w:val="FF0000"/>
        </w:rPr>
      </w:pPr>
    </w:p>
    <w:p w:rsidR="00BC356F" w:rsidRDefault="00BC356F">
      <w:pPr>
        <w:jc w:val="both"/>
        <w:rPr>
          <w:color w:val="FF0000"/>
        </w:rPr>
      </w:pPr>
    </w:p>
    <w:p w:rsidR="00BC356F" w:rsidRDefault="00BC356F">
      <w:pPr>
        <w:pStyle w:val="Nadpis2"/>
        <w:numPr>
          <w:ilvl w:val="0"/>
          <w:numId w:val="3"/>
        </w:numPr>
        <w:tabs>
          <w:tab w:val="left" w:pos="360"/>
          <w:tab w:val="left" w:pos="720"/>
        </w:tabs>
        <w:ind w:left="360"/>
        <w:jc w:val="both"/>
      </w:pPr>
      <w:r>
        <w:lastRenderedPageBreak/>
        <w:t>Hodnocení výkonu regionálních funkcí</w:t>
      </w:r>
    </w:p>
    <w:p w:rsidR="00BC356F" w:rsidRDefault="00BC356F">
      <w:pPr>
        <w:pStyle w:val="Nadpis1"/>
        <w:tabs>
          <w:tab w:val="left" w:pos="0"/>
        </w:tabs>
        <w:jc w:val="both"/>
      </w:pPr>
    </w:p>
    <w:p w:rsidR="00BC356F" w:rsidRDefault="00BC356F">
      <w:pPr>
        <w:pStyle w:val="Nadpis1"/>
        <w:tabs>
          <w:tab w:val="left" w:pos="0"/>
        </w:tabs>
        <w:jc w:val="both"/>
      </w:pPr>
      <w:r>
        <w:t>Regionální funkce na úrovni celého kraje</w:t>
      </w:r>
    </w:p>
    <w:p w:rsidR="00BC356F" w:rsidRDefault="00BC356F">
      <w:pPr>
        <w:jc w:val="both"/>
      </w:pPr>
    </w:p>
    <w:p w:rsidR="00BC356F" w:rsidRDefault="00BC356F">
      <w:pPr>
        <w:numPr>
          <w:ilvl w:val="0"/>
          <w:numId w:val="5"/>
        </w:numPr>
        <w:tabs>
          <w:tab w:val="left" w:pos="360"/>
          <w:tab w:val="left" w:pos="720"/>
        </w:tabs>
        <w:ind w:left="360"/>
        <w:jc w:val="both"/>
      </w:pPr>
      <w:r>
        <w:rPr>
          <w:i/>
          <w:iCs/>
        </w:rPr>
        <w:t>Poradenská a konzultační činnost, metodické návštěvy, plány a rozbory</w:t>
      </w:r>
      <w:r>
        <w:t>.</w:t>
      </w:r>
    </w:p>
    <w:p w:rsidR="00BC356F" w:rsidRDefault="00BC356F">
      <w:pPr>
        <w:jc w:val="both"/>
      </w:pPr>
    </w:p>
    <w:p w:rsidR="00BC356F" w:rsidRDefault="00BC356F" w:rsidP="00907B71">
      <w:pPr>
        <w:ind w:firstLine="360"/>
        <w:jc w:val="both"/>
      </w:pPr>
      <w:r>
        <w:t xml:space="preserve">Krajská knihovna poskytuje konzultace především pověřeným knihovnám a jejich zřizovatelům, dalším základním knihovnám kraje a jiným subjektům, spolupracuje s Národní knihovnou ČR a Ministerstvem </w:t>
      </w:r>
      <w:r w:rsidR="00495024">
        <w:t>kultury ČR</w:t>
      </w:r>
      <w:r>
        <w:t>.</w:t>
      </w:r>
    </w:p>
    <w:p w:rsidR="00BC356F" w:rsidRDefault="00BC356F" w:rsidP="00907B71">
      <w:pPr>
        <w:ind w:firstLine="360"/>
        <w:jc w:val="both"/>
      </w:pPr>
      <w:r>
        <w:t>V roce 201</w:t>
      </w:r>
      <w:r w:rsidR="00752141">
        <w:t>5</w:t>
      </w:r>
      <w:r>
        <w:t xml:space="preserve"> bylo poskytnuto </w:t>
      </w:r>
      <w:r w:rsidR="00752141">
        <w:t>188</w:t>
      </w:r>
      <w:r>
        <w:t xml:space="preserve"> konzultací, uskutečněno </w:t>
      </w:r>
      <w:r w:rsidR="006D7A66">
        <w:t>1</w:t>
      </w:r>
      <w:r w:rsidR="00752141">
        <w:t>1</w:t>
      </w:r>
      <w:r>
        <w:t xml:space="preserve"> metodických návštěv v</w:t>
      </w:r>
      <w:r w:rsidR="00520955">
        <w:t> </w:t>
      </w:r>
      <w:r>
        <w:t>knihovnách</w:t>
      </w:r>
      <w:r w:rsidR="00520955">
        <w:t>.</w:t>
      </w:r>
      <w:r w:rsidR="00907B71">
        <w:t xml:space="preserve"> Odborné knihovnické konzultace souvis</w:t>
      </w:r>
      <w:r w:rsidR="00C44308">
        <w:t>ejí</w:t>
      </w:r>
      <w:r w:rsidR="00907B71">
        <w:t xml:space="preserve"> s provozem knihoven, s pomocí při přípravě žádostí do dotačních programů určených pro knihovny, </w:t>
      </w:r>
      <w:r w:rsidR="00A80818">
        <w:t xml:space="preserve">se vzdělávacími akcemi pro návštěvníky, </w:t>
      </w:r>
      <w:r w:rsidR="00907B71">
        <w:t>se statistickým vykazováním činnosti, s tvorbou webových stránek knihoven</w:t>
      </w:r>
      <w:r w:rsidR="00F302E0">
        <w:t>, rekonstrukcí či novým vybavením knihoven</w:t>
      </w:r>
      <w:r w:rsidR="00907B71">
        <w:t xml:space="preserve"> apod.</w:t>
      </w:r>
    </w:p>
    <w:p w:rsidR="00BC356F" w:rsidRDefault="00BC356F" w:rsidP="00907B71">
      <w:pPr>
        <w:ind w:firstLine="360"/>
        <w:jc w:val="both"/>
      </w:pPr>
      <w:r>
        <w:t xml:space="preserve">Na webové adrese JVK jsou zpřístupněny a pravidelně aktualizovány stránky věnované regionálním funkcím knihoven v kraji </w:t>
      </w:r>
      <w:hyperlink r:id="rId8" w:history="1">
        <w:r>
          <w:rPr>
            <w:rStyle w:val="Hypertextovodkaz"/>
          </w:rPr>
          <w:t>http://www.cbvk.cz/index.php?lang=CZ&amp;s=knihovny</w:t>
        </w:r>
      </w:hyperlink>
      <w:r>
        <w:t xml:space="preserve"> . Obdobné informace, nejméně se seznamem knihoven regionu, jsou na webových stránkách všech pověřených knihoven Jihočeského kraje.</w:t>
      </w:r>
      <w:r w:rsidR="00D609E1">
        <w:t xml:space="preserve"> Prostřednictvím</w:t>
      </w:r>
      <w:r>
        <w:t xml:space="preserve"> seznam</w:t>
      </w:r>
      <w:r w:rsidR="00D609E1">
        <w:t>u</w:t>
      </w:r>
      <w:r>
        <w:t xml:space="preserve"> knihoven Jihočeského kraje </w:t>
      </w:r>
      <w:r w:rsidR="00A80818">
        <w:t>jsou k dispozici</w:t>
      </w:r>
      <w:r>
        <w:t xml:space="preserve"> první informace o všech uvedených knihovnách, ale také přímý odkaz na jejich webové stránky či do jejich on-line katalogů.</w:t>
      </w:r>
      <w:r w:rsidR="001152A8">
        <w:t xml:space="preserve"> </w:t>
      </w:r>
      <w:r w:rsidR="00667B2C">
        <w:t>V současnosti se připravuje</w:t>
      </w:r>
      <w:r w:rsidR="001152A8">
        <w:t xml:space="preserve"> Centrální adresář knihoven, který chystá Souborný katalog ČR. V rámci testování </w:t>
      </w:r>
      <w:r w:rsidR="00667B2C">
        <w:t>funkčnosti</w:t>
      </w:r>
      <w:r w:rsidR="001152A8">
        <w:t xml:space="preserve"> do něj byla převedena data z adresáře Jihočeských knihoven včetně kontaktů a odkazů na webové stránky a on-line katalogy.</w:t>
      </w:r>
    </w:p>
    <w:p w:rsidR="00BC356F" w:rsidRDefault="00A80818">
      <w:pPr>
        <w:ind w:firstLine="360"/>
        <w:jc w:val="both"/>
      </w:pPr>
      <w:r>
        <w:t>Zvyšuje se počet</w:t>
      </w:r>
      <w:r w:rsidR="00BC356F">
        <w:t xml:space="preserve"> knihoven využívajících automatizovaný knihovní systém</w:t>
      </w:r>
      <w:r w:rsidR="00E6619B">
        <w:t xml:space="preserve">, především AKS </w:t>
      </w:r>
      <w:proofErr w:type="spellStart"/>
      <w:r w:rsidR="00E6619B">
        <w:t>Clavius</w:t>
      </w:r>
      <w:proofErr w:type="spellEnd"/>
      <w:r w:rsidR="008A6525">
        <w:t>.</w:t>
      </w:r>
      <w:r w:rsidR="00BC356F">
        <w:t xml:space="preserve"> </w:t>
      </w:r>
      <w:r w:rsidR="00F302E0">
        <w:t xml:space="preserve">K automatizaci knihoven napomáhá </w:t>
      </w:r>
      <w:r w:rsidR="00D609E1">
        <w:t>i</w:t>
      </w:r>
      <w:r w:rsidR="00E6619B">
        <w:t xml:space="preserve"> </w:t>
      </w:r>
      <w:r w:rsidR="00F302E0">
        <w:t xml:space="preserve">dotační program VISK3 Ministerstva kultury ČR, který je určen především pro </w:t>
      </w:r>
      <w:r w:rsidR="00F302E0" w:rsidRPr="00F302E0">
        <w:rPr>
          <w:color w:val="000000"/>
        </w:rPr>
        <w:t>vytváření informačních center veřejných knihoven</w:t>
      </w:r>
      <w:r w:rsidR="00F302E0">
        <w:rPr>
          <w:color w:val="000000"/>
        </w:rPr>
        <w:t>.</w:t>
      </w:r>
      <w:r w:rsidR="00F302E0">
        <w:rPr>
          <w:rFonts w:ascii="Arial" w:hAnsi="Arial" w:cs="Arial"/>
          <w:color w:val="000000"/>
        </w:rPr>
        <w:t xml:space="preserve"> </w:t>
      </w:r>
      <w:r w:rsidR="00E6619B" w:rsidRPr="00551A36">
        <w:rPr>
          <w:color w:val="000000"/>
        </w:rPr>
        <w:t>D</w:t>
      </w:r>
      <w:r w:rsidR="00BC356F" w:rsidRPr="00551A36">
        <w:t xml:space="preserve">íky </w:t>
      </w:r>
      <w:r w:rsidR="00BC356F">
        <w:t>tomu</w:t>
      </w:r>
      <w:r w:rsidR="00063F02">
        <w:t>to programu</w:t>
      </w:r>
      <w:r w:rsidR="00BC356F">
        <w:t xml:space="preserve"> </w:t>
      </w:r>
      <w:r w:rsidR="00E6619B">
        <w:t xml:space="preserve">a provozu regionálních automatizovaných knihovnických systémů AKS </w:t>
      </w:r>
      <w:proofErr w:type="spellStart"/>
      <w:r w:rsidR="00E6619B">
        <w:t>Clavius</w:t>
      </w:r>
      <w:proofErr w:type="spellEnd"/>
      <w:r w:rsidR="00E6619B">
        <w:t xml:space="preserve"> REKS </w:t>
      </w:r>
      <w:r w:rsidR="00BC356F">
        <w:t>mělo v roce 201</w:t>
      </w:r>
      <w:r w:rsidR="00752141">
        <w:t>5</w:t>
      </w:r>
      <w:r w:rsidR="00BC356F">
        <w:t xml:space="preserve"> již </w:t>
      </w:r>
      <w:r w:rsidR="0007695F">
        <w:t xml:space="preserve">256 </w:t>
      </w:r>
      <w:r w:rsidR="00BC356F">
        <w:t>knihoven Jihočeského kraje přístupný katalog přes internet.</w:t>
      </w:r>
    </w:p>
    <w:p w:rsidR="00BC356F" w:rsidRDefault="00BC356F">
      <w:pPr>
        <w:pStyle w:val="Zkladntextodsazen"/>
      </w:pPr>
      <w:r>
        <w:t>Jihočeská vědecká knihovna vydala v tištěné i elektronické podobě Přehled činnosti veřejných knihoven Jihočeského kraje v roce 20</w:t>
      </w:r>
      <w:r w:rsidR="00CB0A58">
        <w:t>1</w:t>
      </w:r>
      <w:r w:rsidR="00752141">
        <w:t>4</w:t>
      </w:r>
      <w:r>
        <w:t>, který obsahuje statistická data, porovnání činnosti a informace o zajímavých akcích knihoven</w:t>
      </w:r>
      <w:r w:rsidR="00E6619B">
        <w:t>.</w:t>
      </w:r>
      <w:r>
        <w:t xml:space="preserve"> </w:t>
      </w:r>
      <w:r w:rsidR="00E6619B">
        <w:t>P</w:t>
      </w:r>
      <w:r>
        <w:t xml:space="preserve">řístupný je na adrese </w:t>
      </w:r>
      <w:hyperlink r:id="rId9" w:history="1">
        <w:r w:rsidR="00520955" w:rsidRPr="00B9192D">
          <w:rPr>
            <w:rStyle w:val="Hypertextovodkaz"/>
          </w:rPr>
          <w:t>http://www.cbvk.cz/files/regionfce/reg_fce/Prehled_cinnosti_201</w:t>
        </w:r>
        <w:r w:rsidR="00752141">
          <w:rPr>
            <w:rStyle w:val="Hypertextovodkaz"/>
          </w:rPr>
          <w:t>4</w:t>
        </w:r>
        <w:r w:rsidR="00520955" w:rsidRPr="00B9192D">
          <w:rPr>
            <w:rStyle w:val="Hypertextovodkaz"/>
          </w:rPr>
          <w:t>.pdf</w:t>
        </w:r>
      </w:hyperlink>
      <w:r w:rsidR="00520955">
        <w:t xml:space="preserve"> </w:t>
      </w:r>
      <w:r>
        <w:t xml:space="preserve">. </w:t>
      </w:r>
    </w:p>
    <w:p w:rsidR="00BC356F" w:rsidRDefault="00BC356F">
      <w:pPr>
        <w:pStyle w:val="Zkladntextodsazen"/>
      </w:pPr>
    </w:p>
    <w:p w:rsidR="00F302E0" w:rsidRDefault="00F302E0">
      <w:pPr>
        <w:pStyle w:val="Zkladntextodsazen"/>
      </w:pPr>
    </w:p>
    <w:p w:rsidR="00BC356F" w:rsidRDefault="00BC356F">
      <w:pPr>
        <w:numPr>
          <w:ilvl w:val="0"/>
          <w:numId w:val="5"/>
        </w:numPr>
        <w:tabs>
          <w:tab w:val="left" w:pos="360"/>
          <w:tab w:val="left" w:pos="720"/>
        </w:tabs>
        <w:ind w:left="360"/>
        <w:jc w:val="both"/>
        <w:rPr>
          <w:i/>
          <w:iCs/>
        </w:rPr>
      </w:pPr>
      <w:r>
        <w:rPr>
          <w:i/>
          <w:iCs/>
        </w:rPr>
        <w:t>Statistika knihovnických činností.</w:t>
      </w:r>
    </w:p>
    <w:p w:rsidR="00BC356F" w:rsidRDefault="00BC356F">
      <w:pPr>
        <w:jc w:val="both"/>
      </w:pPr>
    </w:p>
    <w:p w:rsidR="00BC356F" w:rsidRDefault="00BC356F">
      <w:pPr>
        <w:ind w:firstLine="360"/>
        <w:jc w:val="both"/>
      </w:pPr>
      <w:r>
        <w:t xml:space="preserve">Krajská knihovna </w:t>
      </w:r>
      <w:r w:rsidR="00A80818">
        <w:t>každoročně zpracovává</w:t>
      </w:r>
      <w:r>
        <w:t xml:space="preserve"> statistiku všech veřejných knihoven Jihočeského kraje podle výkazů KULT(MK) 12-01, zaji</w:t>
      </w:r>
      <w:r w:rsidR="00A80818">
        <w:t>šťuje</w:t>
      </w:r>
      <w:r>
        <w:t xml:space="preserve"> metodickou pomoc při získávání dat a zpracování pro pověřené a základní knihovny kraje. Zpracovaných statistických výkazů je více než obsluhovaných knihoven - jsou zahrnuty i výkazy knihoven zrušených, neevidovaných či nepracujících </w:t>
      </w:r>
      <w:r w:rsidR="001152A8">
        <w:t xml:space="preserve">a poboček </w:t>
      </w:r>
      <w:r>
        <w:t>v předchozím roce. Statistika je zpracovávána v</w:t>
      </w:r>
      <w:r w:rsidR="00E6619B">
        <w:t> </w:t>
      </w:r>
      <w:r>
        <w:t>elektronické i písemné formě. Zjištěné statistické údaje byly využity pro Přehled činnosti veřejných knihoven Jihočeského kraje v roce 20</w:t>
      </w:r>
      <w:r w:rsidR="00CB0A58">
        <w:t>1</w:t>
      </w:r>
      <w:r w:rsidR="001152A8">
        <w:t>4</w:t>
      </w:r>
      <w:r>
        <w:t>.</w:t>
      </w:r>
      <w:r w:rsidR="00CB0A58">
        <w:t xml:space="preserve"> Statistické výkazy jsou také využívány pro hodnocení činnosti knihoven, pro případná doporučení zřizovatelům ohledně rozšíření činnosti, větší podpory knihoven, zvýšení úvazků či rekonstrukce prostor</w:t>
      </w:r>
      <w:r w:rsidR="00551A36">
        <w:t>,</w:t>
      </w:r>
      <w:r w:rsidR="00E713EC">
        <w:t xml:space="preserve"> také pro </w:t>
      </w:r>
      <w:r w:rsidR="00E6619B">
        <w:t xml:space="preserve">hodnocení plnění standardů VKIS či </w:t>
      </w:r>
      <w:r w:rsidR="00E713EC">
        <w:t xml:space="preserve">porovnání knihoven pomocí </w:t>
      </w:r>
      <w:proofErr w:type="spellStart"/>
      <w:r w:rsidR="00E713EC">
        <w:t>benchmarkingu</w:t>
      </w:r>
      <w:proofErr w:type="spellEnd"/>
      <w:r w:rsidR="00E713EC">
        <w:t xml:space="preserve"> knihoven.</w:t>
      </w:r>
    </w:p>
    <w:p w:rsidR="00E713EC" w:rsidRDefault="00E713EC">
      <w:pPr>
        <w:ind w:firstLine="360"/>
        <w:jc w:val="both"/>
      </w:pPr>
    </w:p>
    <w:p w:rsidR="00BC356F" w:rsidRDefault="00551A36">
      <w:pPr>
        <w:numPr>
          <w:ilvl w:val="0"/>
          <w:numId w:val="5"/>
        </w:numPr>
        <w:tabs>
          <w:tab w:val="left" w:pos="360"/>
          <w:tab w:val="left" w:pos="720"/>
        </w:tabs>
        <w:ind w:left="360"/>
        <w:jc w:val="both"/>
        <w:rPr>
          <w:i/>
          <w:iCs/>
        </w:rPr>
      </w:pPr>
      <w:r>
        <w:rPr>
          <w:i/>
          <w:iCs/>
        </w:rPr>
        <w:br w:type="page"/>
      </w:r>
      <w:r w:rsidR="00BC356F">
        <w:rPr>
          <w:i/>
          <w:iCs/>
        </w:rPr>
        <w:lastRenderedPageBreak/>
        <w:t>Vzdělávání knihovníků, semináře a porady.</w:t>
      </w:r>
    </w:p>
    <w:p w:rsidR="00BC356F" w:rsidRDefault="00BC356F">
      <w:pPr>
        <w:jc w:val="both"/>
      </w:pPr>
    </w:p>
    <w:p w:rsidR="001152A8" w:rsidRDefault="001152A8" w:rsidP="001152A8">
      <w:pPr>
        <w:jc w:val="both"/>
      </w:pPr>
      <w:r>
        <w:tab/>
      </w:r>
      <w:r w:rsidR="00BC356F">
        <w:t xml:space="preserve">JVK je krajským centrem vzdělávání knihovníků Jihočeského kraje. Pořádá jednak vzdělávání základů počítačové gramotnosti v rozsahu ECDL (program VISK2, podporovaný MK ČR), jednak další školení, vycházející z požadavků knihoven. </w:t>
      </w:r>
      <w:r w:rsidR="00667B2C">
        <w:t>V roce 2015 p</w:t>
      </w:r>
      <w:r>
        <w:t>roběhlo 17</w:t>
      </w:r>
      <w:r w:rsidR="00667B2C">
        <w:t> </w:t>
      </w:r>
      <w:r>
        <w:t xml:space="preserve">vzdělávacích akcí, z toho 3 moduly z programu VISK2 (2x </w:t>
      </w:r>
      <w:proofErr w:type="spellStart"/>
      <w:r>
        <w:t>Google</w:t>
      </w:r>
      <w:proofErr w:type="spellEnd"/>
      <w:r>
        <w:t xml:space="preserve"> a jeho služby, 1x Excel). Proběhly přednášky a školení na knihovnická témata (</w:t>
      </w:r>
      <w:r w:rsidR="00667B2C">
        <w:t xml:space="preserve">Nová </w:t>
      </w:r>
      <w:r>
        <w:t xml:space="preserve">katalogizační pravidla RDA pro monografie a pro autority, Ptejte se knihovny, Centrální portál knihoven, Moderní knihovnické systémy), semináře ve spolupráci s </w:t>
      </w:r>
      <w:r w:rsidR="00667B2C">
        <w:t>U</w:t>
      </w:r>
      <w:r>
        <w:t xml:space="preserve">nií zaměstnavatelských svazů (Prevence násilí na pracovišti, Přátelská místa, Nový občanský zákoník). V Táboře proběhla přednáška o informačním vzdělávání uživatelů v knihovnách, v Plzni přednáška o RF v Jihočeském kraji a na exkurzi </w:t>
      </w:r>
      <w:r w:rsidR="00667B2C">
        <w:t xml:space="preserve">do JVK </w:t>
      </w:r>
      <w:r>
        <w:t xml:space="preserve">přijela skupina knihovníků z Českokrumlovska. </w:t>
      </w:r>
      <w:r w:rsidR="00667B2C">
        <w:t>Dvakrát také přijeli studenti</w:t>
      </w:r>
      <w:r>
        <w:t xml:space="preserve"> Střední knihovnick</w:t>
      </w:r>
      <w:r w:rsidR="00667B2C">
        <w:t>é</w:t>
      </w:r>
      <w:r>
        <w:t xml:space="preserve"> škol</w:t>
      </w:r>
      <w:r w:rsidR="00667B2C">
        <w:t>y a byl</w:t>
      </w:r>
      <w:r w:rsidR="00B54F79">
        <w:t>i</w:t>
      </w:r>
      <w:r w:rsidR="00667B2C">
        <w:t xml:space="preserve"> seznámeni s provozem a službami JVK</w:t>
      </w:r>
      <w:r>
        <w:t xml:space="preserve">. </w:t>
      </w:r>
    </w:p>
    <w:p w:rsidR="0013247A" w:rsidRDefault="0013247A" w:rsidP="001152A8">
      <w:pPr>
        <w:jc w:val="both"/>
      </w:pPr>
    </w:p>
    <w:p w:rsidR="00BC356F" w:rsidRDefault="00BC356F" w:rsidP="001152A8">
      <w:pPr>
        <w:ind w:firstLine="360"/>
        <w:jc w:val="both"/>
      </w:pPr>
      <w:r>
        <w:t xml:space="preserve">JVK uspořádala </w:t>
      </w:r>
      <w:r w:rsidR="001152A8">
        <w:t>2</w:t>
      </w:r>
      <w:r>
        <w:t xml:space="preserve"> </w:t>
      </w:r>
      <w:r w:rsidR="008A6525">
        <w:t>porady ředitelů pověřených knihoven a 3 porady metodiček</w:t>
      </w:r>
      <w:r>
        <w:t>, při kterých koordinovala výkon regionálních funkcí</w:t>
      </w:r>
      <w:r w:rsidR="006D7A66">
        <w:t xml:space="preserve">. </w:t>
      </w:r>
    </w:p>
    <w:p w:rsidR="00BC356F" w:rsidRDefault="00BC356F">
      <w:pPr>
        <w:jc w:val="both"/>
      </w:pPr>
    </w:p>
    <w:p w:rsidR="00BC356F" w:rsidRDefault="00BC356F">
      <w:pPr>
        <w:numPr>
          <w:ilvl w:val="0"/>
          <w:numId w:val="5"/>
        </w:numPr>
        <w:tabs>
          <w:tab w:val="left" w:pos="360"/>
          <w:tab w:val="left" w:pos="720"/>
        </w:tabs>
        <w:ind w:left="360"/>
        <w:jc w:val="both"/>
      </w:pPr>
      <w:r>
        <w:rPr>
          <w:i/>
          <w:iCs/>
        </w:rPr>
        <w:t>Tvorba a zpřístupnění regionálního fondu, zpracování regionálních, bibliografických a faktografických databází a poskytování informací</w:t>
      </w:r>
      <w:r>
        <w:t>.</w:t>
      </w:r>
    </w:p>
    <w:p w:rsidR="00BC356F" w:rsidRDefault="00BC356F">
      <w:pPr>
        <w:jc w:val="both"/>
      </w:pPr>
    </w:p>
    <w:p w:rsidR="00BC356F" w:rsidRDefault="00BC356F">
      <w:pPr>
        <w:ind w:firstLine="360"/>
        <w:jc w:val="both"/>
      </w:pPr>
      <w:r>
        <w:t>Součástí JVK je regionální studovna, která poskytuje faktografické, bibliografické a biografické informace o regionu z jedinečného a</w:t>
      </w:r>
      <w:r>
        <w:rPr>
          <w:b/>
          <w:bCs/>
          <w:i/>
          <w:iCs/>
        </w:rPr>
        <w:t xml:space="preserve"> </w:t>
      </w:r>
      <w:r>
        <w:t>rozsáhlého fondu knih</w:t>
      </w:r>
      <w:r w:rsidR="00551A36">
        <w:t>,</w:t>
      </w:r>
      <w:r>
        <w:t xml:space="preserve"> periodik</w:t>
      </w:r>
      <w:r w:rsidR="00551A36">
        <w:t xml:space="preserve"> a dalších druhů dokumentů</w:t>
      </w:r>
      <w:r>
        <w:t>. Oddělení vytváří regionální informační databázi osobností, korporací a akcí excerpcí z regionálních novin, časopisů a knih. Přístup do databází regionálního oddělení je možný buď přímo v</w:t>
      </w:r>
      <w:r w:rsidR="00586FE1">
        <w:t> </w:t>
      </w:r>
      <w:r>
        <w:t xml:space="preserve">regionální studovně nebo </w:t>
      </w:r>
      <w:r w:rsidR="00A80818">
        <w:t>přes elektronický katalog</w:t>
      </w:r>
      <w:r>
        <w:t xml:space="preserve"> JVK. Z  databáze osobností vychází také výročí region</w:t>
      </w:r>
      <w:r w:rsidR="0074457F">
        <w:t>álních osobností uveřejňovaná na webových stránkách JVK</w:t>
      </w:r>
      <w:r>
        <w:t>.</w:t>
      </w:r>
    </w:p>
    <w:p w:rsidR="00F302E0" w:rsidRDefault="00A80818">
      <w:pPr>
        <w:ind w:firstLine="360"/>
        <w:jc w:val="both"/>
      </w:pPr>
      <w:r>
        <w:t xml:space="preserve">V současné době </w:t>
      </w:r>
      <w:r w:rsidR="00E6619B">
        <w:t>probíhá</w:t>
      </w:r>
      <w:r>
        <w:t xml:space="preserve"> </w:t>
      </w:r>
      <w:r w:rsidR="00667B2C">
        <w:t xml:space="preserve">ve spolupráci s Krajským úřadem Jihočeského kraje </w:t>
      </w:r>
      <w:r>
        <w:t xml:space="preserve">digitalizace části </w:t>
      </w:r>
      <w:r w:rsidR="00F302E0">
        <w:t>regionálního</w:t>
      </w:r>
      <w:r w:rsidR="00667B2C">
        <w:t xml:space="preserve"> tisku</w:t>
      </w:r>
      <w:r w:rsidR="00F302E0">
        <w:t>, která zlepš</w:t>
      </w:r>
      <w:r w:rsidR="00E6619B">
        <w:t>uje</w:t>
      </w:r>
      <w:r w:rsidR="00F302E0">
        <w:t xml:space="preserve"> dostupnost těchto fondů.</w:t>
      </w:r>
      <w:r w:rsidR="00E6619B">
        <w:t xml:space="preserve"> </w:t>
      </w:r>
      <w:proofErr w:type="spellStart"/>
      <w:r w:rsidR="00E6619B">
        <w:t>Zdigitalizovaná</w:t>
      </w:r>
      <w:proofErr w:type="spellEnd"/>
      <w:r w:rsidR="00E6619B">
        <w:t xml:space="preserve"> podoba dokumentů je k dispozici </w:t>
      </w:r>
      <w:r w:rsidR="00551A36">
        <w:t>v Digitální knihovně</w:t>
      </w:r>
      <w:r w:rsidR="00E6619B">
        <w:t xml:space="preserve"> JVK na adrese: </w:t>
      </w:r>
      <w:hyperlink r:id="rId10" w:history="1">
        <w:r w:rsidR="00E6619B" w:rsidRPr="00E6619B">
          <w:rPr>
            <w:rStyle w:val="Hypertextovodkaz"/>
          </w:rPr>
          <w:t>http://kramerius.cbvk.cz/</w:t>
        </w:r>
      </w:hyperlink>
      <w:r w:rsidR="00613175">
        <w:t>.</w:t>
      </w:r>
    </w:p>
    <w:p w:rsidR="00BC356F" w:rsidRDefault="00BC356F">
      <w:pPr>
        <w:ind w:firstLine="360"/>
        <w:jc w:val="both"/>
      </w:pPr>
      <w:r>
        <w:t xml:space="preserve">V regionální studovně vznikla a neustále se aktualizuje elektronická publikace Kohoutí kříž : šumavské ozvěny, obsahující </w:t>
      </w:r>
      <w:r>
        <w:rPr>
          <w:szCs w:val="20"/>
        </w:rPr>
        <w:t xml:space="preserve">v současné době údaje o 1 </w:t>
      </w:r>
      <w:r w:rsidR="001152A8">
        <w:rPr>
          <w:szCs w:val="20"/>
        </w:rPr>
        <w:t>71</w:t>
      </w:r>
      <w:r w:rsidR="00E713EC">
        <w:rPr>
          <w:szCs w:val="20"/>
        </w:rPr>
        <w:t>5</w:t>
      </w:r>
      <w:r>
        <w:rPr>
          <w:szCs w:val="20"/>
        </w:rPr>
        <w:t xml:space="preserve"> autor</w:t>
      </w:r>
      <w:r w:rsidR="0074457F">
        <w:rPr>
          <w:szCs w:val="20"/>
        </w:rPr>
        <w:t>ech</w:t>
      </w:r>
      <w:r w:rsidR="0013247A">
        <w:rPr>
          <w:szCs w:val="20"/>
        </w:rPr>
        <w:t>,</w:t>
      </w:r>
      <w:r>
        <w:rPr>
          <w:szCs w:val="20"/>
        </w:rPr>
        <w:t xml:space="preserve"> více než </w:t>
      </w:r>
      <w:r w:rsidR="00E713EC">
        <w:rPr>
          <w:szCs w:val="20"/>
        </w:rPr>
        <w:t>5</w:t>
      </w:r>
      <w:r>
        <w:rPr>
          <w:szCs w:val="20"/>
        </w:rPr>
        <w:t xml:space="preserve"> </w:t>
      </w:r>
      <w:r w:rsidR="00E713EC">
        <w:rPr>
          <w:szCs w:val="20"/>
        </w:rPr>
        <w:t>0</w:t>
      </w:r>
      <w:r>
        <w:rPr>
          <w:szCs w:val="20"/>
        </w:rPr>
        <w:t>00 ukáz</w:t>
      </w:r>
      <w:r w:rsidR="0013247A">
        <w:rPr>
          <w:szCs w:val="20"/>
        </w:rPr>
        <w:t>ek</w:t>
      </w:r>
      <w:r>
        <w:rPr>
          <w:szCs w:val="20"/>
        </w:rPr>
        <w:t>, biografick</w:t>
      </w:r>
      <w:r w:rsidR="0013247A">
        <w:rPr>
          <w:szCs w:val="20"/>
        </w:rPr>
        <w:t>á</w:t>
      </w:r>
      <w:r>
        <w:rPr>
          <w:szCs w:val="20"/>
        </w:rPr>
        <w:t xml:space="preserve"> dat</w:t>
      </w:r>
      <w:r w:rsidR="0013247A">
        <w:rPr>
          <w:szCs w:val="20"/>
        </w:rPr>
        <w:t>a</w:t>
      </w:r>
      <w:r>
        <w:rPr>
          <w:szCs w:val="20"/>
        </w:rPr>
        <w:t>, medailony, bibli</w:t>
      </w:r>
      <w:r w:rsidR="0013247A">
        <w:rPr>
          <w:szCs w:val="20"/>
        </w:rPr>
        <w:t>ografické</w:t>
      </w:r>
      <w:r>
        <w:rPr>
          <w:szCs w:val="20"/>
        </w:rPr>
        <w:t xml:space="preserve"> odkazy</w:t>
      </w:r>
      <w:r w:rsidR="0013247A">
        <w:rPr>
          <w:szCs w:val="20"/>
        </w:rPr>
        <w:t xml:space="preserve"> či</w:t>
      </w:r>
      <w:r>
        <w:rPr>
          <w:szCs w:val="20"/>
        </w:rPr>
        <w:t xml:space="preserve"> </w:t>
      </w:r>
      <w:r w:rsidR="00E713EC">
        <w:rPr>
          <w:szCs w:val="20"/>
        </w:rPr>
        <w:t>2</w:t>
      </w:r>
      <w:r w:rsidR="001152A8">
        <w:rPr>
          <w:szCs w:val="20"/>
        </w:rPr>
        <w:t>3</w:t>
      </w:r>
      <w:r>
        <w:rPr>
          <w:szCs w:val="20"/>
        </w:rPr>
        <w:t xml:space="preserve"> 000 dokument</w:t>
      </w:r>
      <w:r w:rsidR="0013247A">
        <w:rPr>
          <w:szCs w:val="20"/>
        </w:rPr>
        <w:t>ů</w:t>
      </w:r>
      <w:r>
        <w:rPr>
          <w:szCs w:val="20"/>
        </w:rPr>
        <w:t xml:space="preserve"> v obrazové příloze (</w:t>
      </w:r>
      <w:hyperlink r:id="rId11" w:history="1">
        <w:r>
          <w:rPr>
            <w:rStyle w:val="Hypertextovodkaz"/>
          </w:rPr>
          <w:t>http://www.kohoutikriz.org/</w:t>
        </w:r>
      </w:hyperlink>
      <w:r>
        <w:rPr>
          <w:szCs w:val="20"/>
        </w:rPr>
        <w:t xml:space="preserve"> )</w:t>
      </w:r>
      <w:r>
        <w:t xml:space="preserve">. </w:t>
      </w:r>
    </w:p>
    <w:p w:rsidR="00BC356F" w:rsidRDefault="00BC356F">
      <w:pPr>
        <w:ind w:firstLine="360"/>
        <w:jc w:val="both"/>
      </w:pPr>
      <w:r>
        <w:t>Regionální fond je doplňován regionálním povinným výtiskem i dalšími způsoby – nákupem, výměnou apod. Z dotace na regionální funkce bylo v roce 201</w:t>
      </w:r>
      <w:r w:rsidR="001152A8">
        <w:t>5</w:t>
      </w:r>
      <w:r>
        <w:t xml:space="preserve"> zakoupeno 1</w:t>
      </w:r>
      <w:r w:rsidR="001152A8">
        <w:t>3</w:t>
      </w:r>
      <w:r w:rsidR="00E713EC">
        <w:t xml:space="preserve">0 </w:t>
      </w:r>
      <w:r>
        <w:t xml:space="preserve">svazků v hodnotě </w:t>
      </w:r>
      <w:r w:rsidR="004268DC">
        <w:t>5</w:t>
      </w:r>
      <w:r w:rsidR="001152A8">
        <w:t>1</w:t>
      </w:r>
      <w:r w:rsidR="004268DC">
        <w:t> </w:t>
      </w:r>
      <w:r w:rsidR="001152A8">
        <w:t>892,50</w:t>
      </w:r>
      <w:r w:rsidR="00653925">
        <w:t xml:space="preserve"> Kč.</w:t>
      </w:r>
    </w:p>
    <w:p w:rsidR="00BC356F" w:rsidRDefault="00BC356F">
      <w:pPr>
        <w:jc w:val="both"/>
      </w:pPr>
    </w:p>
    <w:p w:rsidR="00BC356F" w:rsidRDefault="00BC356F">
      <w:pPr>
        <w:pStyle w:val="Nadpis3"/>
        <w:pageBreakBefore/>
      </w:pPr>
      <w:r>
        <w:lastRenderedPageBreak/>
        <w:t>Regionální funkce pověřených knihoven a JVK pro region České Budějovice</w:t>
      </w:r>
    </w:p>
    <w:p w:rsidR="007A5A7C" w:rsidRDefault="00CF3258" w:rsidP="00CF3258">
      <w:pPr>
        <w:pStyle w:val="Nzevvzhlav"/>
        <w:spacing w:after="0"/>
        <w:jc w:val="both"/>
        <w:rPr>
          <w:b w:val="0"/>
          <w:bCs w:val="0"/>
          <w:caps w:val="0"/>
          <w:kern w:val="24"/>
          <w:sz w:val="24"/>
          <w:szCs w:val="24"/>
        </w:rPr>
      </w:pPr>
      <w:r>
        <w:rPr>
          <w:b w:val="0"/>
          <w:bCs w:val="0"/>
          <w:caps w:val="0"/>
          <w:kern w:val="2"/>
          <w:sz w:val="24"/>
        </w:rPr>
        <w:tab/>
      </w:r>
    </w:p>
    <w:p w:rsidR="00DE3989" w:rsidRPr="00DE3989" w:rsidRDefault="00DE3989" w:rsidP="00DE3989">
      <w:pPr>
        <w:pStyle w:val="Nzev"/>
        <w:jc w:val="both"/>
        <w:rPr>
          <w:b w:val="0"/>
          <w:sz w:val="24"/>
        </w:rPr>
      </w:pPr>
      <w:r>
        <w:rPr>
          <w:b w:val="0"/>
          <w:sz w:val="24"/>
        </w:rPr>
        <w:tab/>
      </w:r>
      <w:r w:rsidRPr="00DE3989">
        <w:rPr>
          <w:b w:val="0"/>
          <w:sz w:val="24"/>
        </w:rPr>
        <w:t xml:space="preserve">JVK a devět pověřených knihoven Jihočeského kraje vykonává regionální funkce v určených regionech. Výkon vychází z </w:t>
      </w:r>
      <w:r w:rsidRPr="00DE3989">
        <w:rPr>
          <w:b w:val="0"/>
          <w:bCs w:val="0"/>
          <w:sz w:val="24"/>
        </w:rPr>
        <w:t>Metodického pokynu Ministerstva kultury k zajištění výkonu regionálních funkcí knihoven. Dotace na regionální funkce poskytovaná Jihočeským krajem umožňuje podporu činnosti všech knihoven kraje, díky ní knihovny fungují v síti a mají větší možnost vzájemné spolupráce a komunikace.</w:t>
      </w:r>
    </w:p>
    <w:p w:rsidR="00BC356F" w:rsidRDefault="00BC356F">
      <w:pPr>
        <w:jc w:val="both"/>
        <w:rPr>
          <w:b/>
          <w:bCs/>
        </w:rPr>
      </w:pPr>
    </w:p>
    <w:p w:rsidR="00BC356F" w:rsidRDefault="00BC356F">
      <w:pPr>
        <w:jc w:val="both"/>
      </w:pPr>
      <w:r>
        <w:t>Podíl jednotlivých pověřených knihoven na počtu obsluhovaných knihoven:</w:t>
      </w:r>
    </w:p>
    <w:p w:rsidR="00BC356F" w:rsidRPr="001C363F" w:rsidRDefault="00BC356F">
      <w:pPr>
        <w:jc w:val="center"/>
      </w:pPr>
    </w:p>
    <w:p w:rsidR="00BC356F" w:rsidRDefault="001152A8">
      <w:pPr>
        <w:jc w:val="both"/>
      </w:pPr>
      <w:r w:rsidRPr="001152A8">
        <w:rPr>
          <w:noProof/>
          <w:lang w:eastAsia="cs-CZ"/>
        </w:rPr>
        <w:drawing>
          <wp:inline distT="0" distB="0" distL="0" distR="0">
            <wp:extent cx="5135880" cy="3459480"/>
            <wp:effectExtent l="19050" t="0" r="26670" b="7620"/>
            <wp:docPr id="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7B2C" w:rsidRDefault="00667B2C" w:rsidP="00771608">
      <w:pPr>
        <w:jc w:val="both"/>
      </w:pPr>
    </w:p>
    <w:p w:rsidR="00771608" w:rsidRDefault="00BC356F" w:rsidP="00771608">
      <w:pPr>
        <w:jc w:val="both"/>
      </w:pPr>
      <w:r>
        <w:t>Finanční podíl jednotlivých pověřených knihoven na dotaci na výkon regionálních funkcí:</w:t>
      </w:r>
    </w:p>
    <w:p w:rsidR="00445787" w:rsidRDefault="00445787" w:rsidP="00771608">
      <w:pPr>
        <w:jc w:val="both"/>
      </w:pPr>
    </w:p>
    <w:p w:rsidR="00BC356F" w:rsidRDefault="00C761EC" w:rsidP="00771608">
      <w:pPr>
        <w:jc w:val="center"/>
      </w:pPr>
      <w:r w:rsidRPr="00C761EC">
        <w:rPr>
          <w:noProof/>
          <w:lang w:eastAsia="cs-CZ"/>
        </w:rPr>
        <w:drawing>
          <wp:inline distT="0" distB="0" distL="0" distR="0">
            <wp:extent cx="4686300" cy="309372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B2EA3" w:rsidRDefault="003B2EA3" w:rsidP="00771608">
      <w:pPr>
        <w:jc w:val="center"/>
      </w:pPr>
    </w:p>
    <w:p w:rsidR="00445787" w:rsidRDefault="00445787">
      <w:pPr>
        <w:jc w:val="both"/>
      </w:pPr>
    </w:p>
    <w:p w:rsidR="00BC356F" w:rsidRDefault="00BC356F">
      <w:pPr>
        <w:jc w:val="both"/>
      </w:pPr>
      <w:r>
        <w:t>Statistické ukazatele výkonu regionálních funkcí jednotlivých pověřených knihoven:</w:t>
      </w:r>
    </w:p>
    <w:p w:rsidR="0098064E" w:rsidRDefault="0098064E">
      <w:pPr>
        <w:jc w:val="both"/>
      </w:pPr>
    </w:p>
    <w:tbl>
      <w:tblPr>
        <w:tblW w:w="10943" w:type="dxa"/>
        <w:tblInd w:w="-937" w:type="dxa"/>
        <w:tblCellMar>
          <w:left w:w="70" w:type="dxa"/>
          <w:right w:w="70" w:type="dxa"/>
        </w:tblCellMar>
        <w:tblLook w:val="04A0"/>
      </w:tblPr>
      <w:tblGrid>
        <w:gridCol w:w="2438"/>
        <w:gridCol w:w="857"/>
        <w:gridCol w:w="709"/>
        <w:gridCol w:w="709"/>
        <w:gridCol w:w="708"/>
        <w:gridCol w:w="567"/>
        <w:gridCol w:w="567"/>
        <w:gridCol w:w="709"/>
        <w:gridCol w:w="992"/>
        <w:gridCol w:w="993"/>
        <w:gridCol w:w="708"/>
        <w:gridCol w:w="993"/>
      </w:tblGrid>
      <w:tr w:rsidR="003B2EA3" w:rsidRPr="003B2EA3" w:rsidTr="003B2EA3">
        <w:trPr>
          <w:trHeight w:val="2806"/>
        </w:trPr>
        <w:tc>
          <w:tcPr>
            <w:tcW w:w="2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Pověřená knihovna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 xml:space="preserve">Počet obsluhovaných </w:t>
            </w:r>
          </w:p>
          <w:p w:rsid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 xml:space="preserve">knihoven s pobočkami </w:t>
            </w:r>
          </w:p>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k 31.12.2015</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Počet statistik</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Počet konzultací</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Počet metodických návštěv</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Počet porad</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Počet školení</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Pomoc při aktualizaci a revizi</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Výměnný fond</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Přírůstek výměnného fondu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Počet souborů</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Počet svazků v nich</w:t>
            </w:r>
          </w:p>
        </w:tc>
      </w:tr>
      <w:tr w:rsidR="003B2EA3" w:rsidRPr="003B2EA3" w:rsidTr="003B2EA3">
        <w:trPr>
          <w:trHeight w:val="288"/>
        </w:trPr>
        <w:tc>
          <w:tcPr>
            <w:tcW w:w="2438"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r w:rsidRPr="003B2EA3">
              <w:rPr>
                <w:rFonts w:ascii="Arial" w:hAnsi="Arial" w:cs="Arial"/>
                <w:sz w:val="20"/>
                <w:szCs w:val="20"/>
                <w:lang w:eastAsia="cs-CZ"/>
              </w:rPr>
              <w:t>JVK České Budějovice</w:t>
            </w:r>
          </w:p>
        </w:tc>
        <w:tc>
          <w:tcPr>
            <w:tcW w:w="85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136</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154</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331</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182</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7</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8</w:t>
            </w:r>
          </w:p>
        </w:tc>
        <w:tc>
          <w:tcPr>
            <w:tcW w:w="992"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85185</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2717</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187</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34311</w:t>
            </w:r>
          </w:p>
        </w:tc>
      </w:tr>
      <w:tr w:rsidR="003B2EA3" w:rsidRPr="003B2EA3" w:rsidTr="003B2EA3">
        <w:trPr>
          <w:trHeight w:val="288"/>
        </w:trPr>
        <w:tc>
          <w:tcPr>
            <w:tcW w:w="2438"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v Českém Krumlově</w:t>
            </w:r>
          </w:p>
        </w:tc>
        <w:tc>
          <w:tcPr>
            <w:tcW w:w="85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48</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50</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179</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213</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8</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20</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14</w:t>
            </w:r>
          </w:p>
        </w:tc>
        <w:tc>
          <w:tcPr>
            <w:tcW w:w="992"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39537</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1484</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190</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12760</w:t>
            </w:r>
          </w:p>
        </w:tc>
      </w:tr>
      <w:tr w:rsidR="003B2EA3" w:rsidRPr="003B2EA3" w:rsidTr="003B2EA3">
        <w:trPr>
          <w:trHeight w:val="288"/>
        </w:trPr>
        <w:tc>
          <w:tcPr>
            <w:tcW w:w="2438"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Dačice</w:t>
            </w:r>
          </w:p>
        </w:tc>
        <w:tc>
          <w:tcPr>
            <w:tcW w:w="85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21</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23</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70</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27</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7</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6</w:t>
            </w:r>
          </w:p>
        </w:tc>
        <w:tc>
          <w:tcPr>
            <w:tcW w:w="992"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8944</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449</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110</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5108</w:t>
            </w:r>
          </w:p>
        </w:tc>
      </w:tr>
      <w:tr w:rsidR="003B2EA3" w:rsidRPr="003B2EA3" w:rsidTr="003B2EA3">
        <w:trPr>
          <w:trHeight w:val="288"/>
        </w:trPr>
        <w:tc>
          <w:tcPr>
            <w:tcW w:w="2438"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Jindřichův Hradec</w:t>
            </w:r>
          </w:p>
        </w:tc>
        <w:tc>
          <w:tcPr>
            <w:tcW w:w="85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76</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80</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428</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360</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6</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12</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18</w:t>
            </w:r>
          </w:p>
        </w:tc>
        <w:tc>
          <w:tcPr>
            <w:tcW w:w="992"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25746</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1441</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379</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22038</w:t>
            </w:r>
          </w:p>
        </w:tc>
      </w:tr>
      <w:tr w:rsidR="003B2EA3" w:rsidRPr="003B2EA3" w:rsidTr="003B2EA3">
        <w:trPr>
          <w:trHeight w:val="288"/>
        </w:trPr>
        <w:tc>
          <w:tcPr>
            <w:tcW w:w="2438"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Milevsko</w:t>
            </w:r>
          </w:p>
        </w:tc>
        <w:tc>
          <w:tcPr>
            <w:tcW w:w="85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21</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24</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162</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42</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5</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w:t>
            </w:r>
          </w:p>
        </w:tc>
        <w:tc>
          <w:tcPr>
            <w:tcW w:w="992"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16718</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627</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109</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3319</w:t>
            </w:r>
          </w:p>
        </w:tc>
      </w:tr>
      <w:tr w:rsidR="003B2EA3" w:rsidRPr="003B2EA3" w:rsidTr="003B2EA3">
        <w:trPr>
          <w:trHeight w:val="288"/>
        </w:trPr>
        <w:tc>
          <w:tcPr>
            <w:tcW w:w="2438"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Písek</w:t>
            </w:r>
          </w:p>
        </w:tc>
        <w:tc>
          <w:tcPr>
            <w:tcW w:w="85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58</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61</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436</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159</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5</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6</w:t>
            </w:r>
          </w:p>
        </w:tc>
        <w:tc>
          <w:tcPr>
            <w:tcW w:w="992"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33958</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1462</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231</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14886</w:t>
            </w:r>
          </w:p>
        </w:tc>
      </w:tr>
      <w:tr w:rsidR="003B2EA3" w:rsidRPr="003B2EA3" w:rsidTr="003B2EA3">
        <w:trPr>
          <w:trHeight w:val="288"/>
        </w:trPr>
        <w:tc>
          <w:tcPr>
            <w:tcW w:w="2438"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Prachatice</w:t>
            </w:r>
          </w:p>
        </w:tc>
        <w:tc>
          <w:tcPr>
            <w:tcW w:w="85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50</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53</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346</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191</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7</w:t>
            </w:r>
          </w:p>
        </w:tc>
        <w:tc>
          <w:tcPr>
            <w:tcW w:w="992"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27025</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1285</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148</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10671</w:t>
            </w:r>
          </w:p>
        </w:tc>
      </w:tr>
      <w:tr w:rsidR="003B2EA3" w:rsidRPr="003B2EA3" w:rsidTr="003B2EA3">
        <w:trPr>
          <w:trHeight w:val="288"/>
        </w:trPr>
        <w:tc>
          <w:tcPr>
            <w:tcW w:w="2438"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r w:rsidRPr="003B2EA3">
              <w:rPr>
                <w:rFonts w:ascii="Arial" w:hAnsi="Arial" w:cs="Arial"/>
                <w:sz w:val="20"/>
                <w:szCs w:val="20"/>
                <w:lang w:eastAsia="cs-CZ"/>
              </w:rPr>
              <w:t>ŠK Strakonice</w:t>
            </w:r>
          </w:p>
        </w:tc>
        <w:tc>
          <w:tcPr>
            <w:tcW w:w="85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80</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82</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350</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89</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6</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7</w:t>
            </w:r>
          </w:p>
        </w:tc>
        <w:tc>
          <w:tcPr>
            <w:tcW w:w="992"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42814</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1762</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75</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15411</w:t>
            </w:r>
          </w:p>
        </w:tc>
      </w:tr>
      <w:tr w:rsidR="003B2EA3" w:rsidRPr="003B2EA3" w:rsidTr="003B2EA3">
        <w:trPr>
          <w:trHeight w:val="288"/>
        </w:trPr>
        <w:tc>
          <w:tcPr>
            <w:tcW w:w="2438"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Tábor</w:t>
            </w:r>
          </w:p>
        </w:tc>
        <w:tc>
          <w:tcPr>
            <w:tcW w:w="85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101</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120</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243</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264</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16</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37405</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1664</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192</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29000</w:t>
            </w:r>
          </w:p>
        </w:tc>
      </w:tr>
      <w:tr w:rsidR="003B2EA3" w:rsidRPr="003B2EA3" w:rsidTr="003B2EA3">
        <w:trPr>
          <w:trHeight w:val="288"/>
        </w:trPr>
        <w:tc>
          <w:tcPr>
            <w:tcW w:w="2438"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Třeboň</w:t>
            </w:r>
          </w:p>
        </w:tc>
        <w:tc>
          <w:tcPr>
            <w:tcW w:w="85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13</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15</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32</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48</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10</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w:t>
            </w:r>
          </w:p>
        </w:tc>
        <w:tc>
          <w:tcPr>
            <w:tcW w:w="992"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7818</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516</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76</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3811</w:t>
            </w:r>
          </w:p>
        </w:tc>
      </w:tr>
      <w:tr w:rsidR="003B2EA3" w:rsidRPr="003B2EA3" w:rsidTr="003B2EA3">
        <w:trPr>
          <w:trHeight w:val="288"/>
        </w:trPr>
        <w:tc>
          <w:tcPr>
            <w:tcW w:w="2438"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b/>
                <w:bCs/>
                <w:sz w:val="20"/>
                <w:szCs w:val="20"/>
                <w:lang w:eastAsia="cs-CZ"/>
              </w:rPr>
            </w:pPr>
            <w:r w:rsidRPr="003B2EA3">
              <w:rPr>
                <w:rFonts w:ascii="Arial" w:hAnsi="Arial" w:cs="Arial"/>
                <w:b/>
                <w:bCs/>
                <w:sz w:val="20"/>
                <w:szCs w:val="20"/>
                <w:lang w:eastAsia="cs-CZ"/>
              </w:rPr>
              <w:t>Celkem</w:t>
            </w:r>
          </w:p>
        </w:tc>
        <w:tc>
          <w:tcPr>
            <w:tcW w:w="85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Arial CE" w:hAnsi="Arial CE" w:cs="Arial CE"/>
                <w:b/>
                <w:bCs/>
                <w:sz w:val="20"/>
                <w:szCs w:val="20"/>
                <w:lang w:eastAsia="cs-CZ"/>
              </w:rPr>
            </w:pPr>
            <w:r w:rsidRPr="003B2EA3">
              <w:rPr>
                <w:rFonts w:ascii="Arial CE" w:hAnsi="Arial CE" w:cs="Arial CE"/>
                <w:b/>
                <w:bCs/>
                <w:sz w:val="20"/>
                <w:szCs w:val="20"/>
                <w:lang w:eastAsia="cs-CZ"/>
              </w:rPr>
              <w:t>604</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Arial CE" w:hAnsi="Arial CE" w:cs="Arial CE"/>
                <w:b/>
                <w:bCs/>
                <w:sz w:val="20"/>
                <w:szCs w:val="20"/>
                <w:lang w:eastAsia="cs-CZ"/>
              </w:rPr>
            </w:pPr>
            <w:r w:rsidRPr="003B2EA3">
              <w:rPr>
                <w:rFonts w:ascii="Arial CE" w:hAnsi="Arial CE" w:cs="Arial CE"/>
                <w:b/>
                <w:bCs/>
                <w:sz w:val="20"/>
                <w:szCs w:val="20"/>
                <w:lang w:eastAsia="cs-CZ"/>
              </w:rPr>
              <w:t>662</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Arial CE" w:hAnsi="Arial CE" w:cs="Arial CE"/>
                <w:b/>
                <w:bCs/>
                <w:sz w:val="20"/>
                <w:szCs w:val="20"/>
                <w:lang w:eastAsia="cs-CZ"/>
              </w:rPr>
            </w:pPr>
            <w:r w:rsidRPr="003B2EA3">
              <w:rPr>
                <w:rFonts w:ascii="Arial CE" w:hAnsi="Arial CE" w:cs="Arial CE"/>
                <w:b/>
                <w:bCs/>
                <w:sz w:val="20"/>
                <w:szCs w:val="20"/>
                <w:lang w:eastAsia="cs-CZ"/>
              </w:rPr>
              <w:t>2577</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Arial CE" w:hAnsi="Arial CE" w:cs="Arial CE"/>
                <w:b/>
                <w:bCs/>
                <w:sz w:val="20"/>
                <w:szCs w:val="20"/>
                <w:lang w:eastAsia="cs-CZ"/>
              </w:rPr>
            </w:pPr>
            <w:r w:rsidRPr="003B2EA3">
              <w:rPr>
                <w:rFonts w:ascii="Arial CE" w:hAnsi="Arial CE" w:cs="Arial CE"/>
                <w:b/>
                <w:bCs/>
                <w:sz w:val="20"/>
                <w:szCs w:val="20"/>
                <w:lang w:eastAsia="cs-CZ"/>
              </w:rPr>
              <w:t>1575</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Arial CE" w:hAnsi="Arial CE" w:cs="Arial CE"/>
                <w:b/>
                <w:bCs/>
                <w:sz w:val="20"/>
                <w:szCs w:val="20"/>
                <w:lang w:eastAsia="cs-CZ"/>
              </w:rPr>
            </w:pPr>
            <w:r w:rsidRPr="003B2EA3">
              <w:rPr>
                <w:rFonts w:ascii="Arial CE" w:hAnsi="Arial CE" w:cs="Arial CE"/>
                <w:b/>
                <w:bCs/>
                <w:sz w:val="20"/>
                <w:szCs w:val="20"/>
                <w:lang w:eastAsia="cs-CZ"/>
              </w:rPr>
              <w:t>32</w:t>
            </w:r>
          </w:p>
        </w:tc>
        <w:tc>
          <w:tcPr>
            <w:tcW w:w="567"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Arial CE" w:hAnsi="Arial CE" w:cs="Arial CE"/>
                <w:b/>
                <w:bCs/>
                <w:sz w:val="20"/>
                <w:szCs w:val="20"/>
                <w:lang w:eastAsia="cs-CZ"/>
              </w:rPr>
            </w:pPr>
            <w:r w:rsidRPr="003B2EA3">
              <w:rPr>
                <w:rFonts w:ascii="Arial CE" w:hAnsi="Arial CE" w:cs="Arial CE"/>
                <w:b/>
                <w:bCs/>
                <w:sz w:val="20"/>
                <w:szCs w:val="20"/>
                <w:lang w:eastAsia="cs-CZ"/>
              </w:rPr>
              <w:t>91</w:t>
            </w:r>
          </w:p>
        </w:tc>
        <w:tc>
          <w:tcPr>
            <w:tcW w:w="709"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Arial CE" w:hAnsi="Arial CE" w:cs="Arial CE"/>
                <w:b/>
                <w:bCs/>
                <w:sz w:val="20"/>
                <w:szCs w:val="20"/>
                <w:lang w:eastAsia="cs-CZ"/>
              </w:rPr>
            </w:pPr>
            <w:r w:rsidRPr="003B2EA3">
              <w:rPr>
                <w:rFonts w:ascii="Arial CE" w:hAnsi="Arial CE" w:cs="Arial CE"/>
                <w:b/>
                <w:bCs/>
                <w:sz w:val="20"/>
                <w:szCs w:val="20"/>
                <w:lang w:eastAsia="cs-CZ"/>
              </w:rPr>
              <w:t>92</w:t>
            </w:r>
          </w:p>
        </w:tc>
        <w:tc>
          <w:tcPr>
            <w:tcW w:w="992"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Arial CE" w:hAnsi="Arial CE" w:cs="Arial CE"/>
                <w:b/>
                <w:bCs/>
                <w:sz w:val="20"/>
                <w:szCs w:val="20"/>
                <w:lang w:eastAsia="cs-CZ"/>
              </w:rPr>
            </w:pPr>
            <w:r w:rsidRPr="003B2EA3">
              <w:rPr>
                <w:rFonts w:ascii="Arial CE" w:hAnsi="Arial CE" w:cs="Arial CE"/>
                <w:b/>
                <w:bCs/>
                <w:sz w:val="20"/>
                <w:szCs w:val="20"/>
                <w:lang w:eastAsia="cs-CZ"/>
              </w:rPr>
              <w:t>325150</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Arial CE" w:hAnsi="Arial CE" w:cs="Arial CE"/>
                <w:b/>
                <w:bCs/>
                <w:sz w:val="20"/>
                <w:szCs w:val="20"/>
                <w:lang w:eastAsia="cs-CZ"/>
              </w:rPr>
            </w:pPr>
            <w:r w:rsidRPr="003B2EA3">
              <w:rPr>
                <w:rFonts w:ascii="Arial CE" w:hAnsi="Arial CE" w:cs="Arial CE"/>
                <w:b/>
                <w:bCs/>
                <w:sz w:val="20"/>
                <w:szCs w:val="20"/>
                <w:lang w:eastAsia="cs-CZ"/>
              </w:rPr>
              <w:t>13407</w:t>
            </w:r>
          </w:p>
        </w:tc>
        <w:tc>
          <w:tcPr>
            <w:tcW w:w="708"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Arial CE" w:hAnsi="Arial CE" w:cs="Arial CE"/>
                <w:b/>
                <w:bCs/>
                <w:sz w:val="20"/>
                <w:szCs w:val="20"/>
                <w:lang w:eastAsia="cs-CZ"/>
              </w:rPr>
            </w:pPr>
            <w:r w:rsidRPr="003B2EA3">
              <w:rPr>
                <w:rFonts w:ascii="Arial CE" w:hAnsi="Arial CE" w:cs="Arial CE"/>
                <w:b/>
                <w:bCs/>
                <w:sz w:val="20"/>
                <w:szCs w:val="20"/>
                <w:lang w:eastAsia="cs-CZ"/>
              </w:rPr>
              <w:t>1697</w:t>
            </w:r>
          </w:p>
        </w:tc>
        <w:tc>
          <w:tcPr>
            <w:tcW w:w="993"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Arial CE" w:hAnsi="Arial CE" w:cs="Arial CE"/>
                <w:b/>
                <w:bCs/>
                <w:sz w:val="20"/>
                <w:szCs w:val="20"/>
                <w:lang w:eastAsia="cs-CZ"/>
              </w:rPr>
            </w:pPr>
            <w:r w:rsidRPr="003B2EA3">
              <w:rPr>
                <w:rFonts w:ascii="Arial CE" w:hAnsi="Arial CE" w:cs="Arial CE"/>
                <w:b/>
                <w:bCs/>
                <w:sz w:val="20"/>
                <w:szCs w:val="20"/>
                <w:lang w:eastAsia="cs-CZ"/>
              </w:rPr>
              <w:t>151315</w:t>
            </w:r>
          </w:p>
        </w:tc>
      </w:tr>
    </w:tbl>
    <w:p w:rsidR="0098064E" w:rsidRDefault="0098064E">
      <w:pPr>
        <w:jc w:val="both"/>
      </w:pPr>
    </w:p>
    <w:p w:rsidR="00BC356F" w:rsidRDefault="00BC356F">
      <w:pPr>
        <w:pStyle w:val="Nadpis3"/>
        <w:pageBreakBefore/>
      </w:pPr>
      <w:r>
        <w:lastRenderedPageBreak/>
        <w:t>Současné zajištění regionálních funkcí v jednotlivých regionech Jihočeského kraje:</w:t>
      </w:r>
    </w:p>
    <w:p w:rsidR="00BC356F" w:rsidRDefault="00BC356F">
      <w:pPr>
        <w:jc w:val="both"/>
      </w:pPr>
    </w:p>
    <w:p w:rsidR="00BC356F" w:rsidRDefault="00BC356F">
      <w:pPr>
        <w:pStyle w:val="Nadpis1"/>
        <w:tabs>
          <w:tab w:val="left" w:pos="0"/>
        </w:tabs>
        <w:jc w:val="both"/>
      </w:pPr>
      <w:r>
        <w:t>Region České Budějovice</w:t>
      </w:r>
    </w:p>
    <w:p w:rsidR="00BC356F" w:rsidRDefault="00BC356F">
      <w:pPr>
        <w:numPr>
          <w:ilvl w:val="0"/>
          <w:numId w:val="2"/>
        </w:numPr>
        <w:tabs>
          <w:tab w:val="left" w:pos="360"/>
          <w:tab w:val="left" w:pos="720"/>
        </w:tabs>
        <w:ind w:left="360"/>
        <w:jc w:val="both"/>
      </w:pPr>
      <w:r>
        <w:t>zajišťuje Jihočeská vědecká knihovna v Českých Budějovicích</w:t>
      </w:r>
    </w:p>
    <w:p w:rsidR="00BC356F" w:rsidRDefault="00BC356F">
      <w:pPr>
        <w:numPr>
          <w:ilvl w:val="0"/>
          <w:numId w:val="2"/>
        </w:numPr>
        <w:tabs>
          <w:tab w:val="left" w:pos="360"/>
          <w:tab w:val="left" w:pos="720"/>
        </w:tabs>
        <w:ind w:left="360"/>
        <w:jc w:val="both"/>
      </w:pPr>
      <w:r>
        <w:t>počet obsluhovaných profesionálních knihoven: 13 (+</w:t>
      </w:r>
      <w:r w:rsidR="00784C86">
        <w:t>7</w:t>
      </w:r>
      <w:r>
        <w:t xml:space="preserve"> poboč</w:t>
      </w:r>
      <w:r w:rsidR="00063F02">
        <w:t>e</w:t>
      </w:r>
      <w:r>
        <w:t>k)</w:t>
      </w:r>
    </w:p>
    <w:p w:rsidR="00BC356F" w:rsidRDefault="00BC356F">
      <w:pPr>
        <w:numPr>
          <w:ilvl w:val="0"/>
          <w:numId w:val="2"/>
        </w:numPr>
        <w:tabs>
          <w:tab w:val="left" w:pos="360"/>
          <w:tab w:val="left" w:pos="720"/>
        </w:tabs>
        <w:ind w:left="360"/>
        <w:jc w:val="both"/>
      </w:pPr>
      <w:r>
        <w:t xml:space="preserve">počet obsluhovaných neprofesionálních knihoven: </w:t>
      </w:r>
      <w:r w:rsidR="00784C86">
        <w:t>9</w:t>
      </w:r>
      <w:r w:rsidR="003B2EA3">
        <w:t>4</w:t>
      </w:r>
      <w:r>
        <w:t xml:space="preserve"> (+</w:t>
      </w:r>
      <w:r w:rsidR="00784C86">
        <w:t>22</w:t>
      </w:r>
      <w:r>
        <w:t xml:space="preserve"> poboček)</w:t>
      </w:r>
    </w:p>
    <w:p w:rsidR="00BC356F" w:rsidRDefault="00BC356F">
      <w:pPr>
        <w:numPr>
          <w:ilvl w:val="0"/>
          <w:numId w:val="2"/>
        </w:numPr>
        <w:tabs>
          <w:tab w:val="left" w:pos="360"/>
          <w:tab w:val="left" w:pos="720"/>
        </w:tabs>
        <w:ind w:left="360"/>
        <w:jc w:val="both"/>
      </w:pPr>
      <w:r>
        <w:t>p</w:t>
      </w:r>
      <w:r w:rsidR="001C363F">
        <w:t xml:space="preserve">očet metodických pracovníků: </w:t>
      </w:r>
      <w:r w:rsidR="00010969">
        <w:t>1,75</w:t>
      </w:r>
    </w:p>
    <w:p w:rsidR="001A1B16" w:rsidRDefault="000D0E9B" w:rsidP="001A1B16">
      <w:pPr>
        <w:tabs>
          <w:tab w:val="left" w:pos="360"/>
          <w:tab w:val="left" w:pos="720"/>
        </w:tabs>
        <w:ind w:left="360"/>
        <w:jc w:val="both"/>
      </w:pPr>
      <w:r>
        <w:t>Činnost oddělení byla v roce 2015 ovlivněna dlouhodobou nemocí jedné metodičky. Knihovna splnila standardy, vyšla vstříc všem zájemcům o výměnné soubory, jejichž počet se proti roku 2014 opět zvýšil. Ostatní činnosti byly částečně omezeny.</w:t>
      </w:r>
      <w:r w:rsidR="00131D9D">
        <w:t xml:space="preserve"> Region neprovozuje regionální AKS, ale jednotlivé knihovny ho provozují samostatně. Kromě </w:t>
      </w:r>
      <w:proofErr w:type="spellStart"/>
      <w:r w:rsidR="00131D9D">
        <w:t>profi</w:t>
      </w:r>
      <w:proofErr w:type="spellEnd"/>
      <w:r w:rsidR="00131D9D">
        <w:t xml:space="preserve"> knihov</w:t>
      </w:r>
      <w:r w:rsidR="00C44308">
        <w:t>e</w:t>
      </w:r>
      <w:r w:rsidR="00131D9D">
        <w:t xml:space="preserve">n již mají nebo připravují AKS knihovny v Dobré Vodě, Kamenném Újezdu, Mydlovarech, Nové Vsi , </w:t>
      </w:r>
      <w:proofErr w:type="spellStart"/>
      <w:r w:rsidR="00131D9D">
        <w:t>Srubci</w:t>
      </w:r>
      <w:proofErr w:type="spellEnd"/>
      <w:r w:rsidR="00131D9D">
        <w:t xml:space="preserve">, </w:t>
      </w:r>
      <w:proofErr w:type="spellStart"/>
      <w:r w:rsidR="00131D9D">
        <w:t>Hrdějovicích</w:t>
      </w:r>
      <w:proofErr w:type="spellEnd"/>
      <w:r w:rsidR="00131D9D">
        <w:t xml:space="preserve">, </w:t>
      </w:r>
      <w:proofErr w:type="spellStart"/>
      <w:r w:rsidR="00131D9D">
        <w:t>Pištíně</w:t>
      </w:r>
      <w:proofErr w:type="spellEnd"/>
      <w:r w:rsidR="00131D9D">
        <w:t xml:space="preserve">  a Včelné. Nově k nim přibyly knihovny v </w:t>
      </w:r>
      <w:proofErr w:type="spellStart"/>
      <w:r w:rsidR="00131D9D">
        <w:t>Roudném</w:t>
      </w:r>
      <w:proofErr w:type="spellEnd"/>
      <w:r w:rsidR="00131D9D">
        <w:t xml:space="preserve">, Olešníku a </w:t>
      </w:r>
      <w:proofErr w:type="spellStart"/>
      <w:r w:rsidR="00131D9D">
        <w:t>Boršově</w:t>
      </w:r>
      <w:proofErr w:type="spellEnd"/>
      <w:r w:rsidR="00131D9D">
        <w:t xml:space="preserve"> nad Vltavou.  </w:t>
      </w:r>
    </w:p>
    <w:p w:rsidR="005120AA" w:rsidRDefault="005120AA" w:rsidP="005120AA">
      <w:pPr>
        <w:ind w:left="360"/>
        <w:jc w:val="both"/>
      </w:pPr>
    </w:p>
    <w:p w:rsidR="00BC356F" w:rsidRDefault="00BC356F">
      <w:pPr>
        <w:pStyle w:val="Nadpis1"/>
        <w:tabs>
          <w:tab w:val="left" w:pos="0"/>
        </w:tabs>
        <w:jc w:val="both"/>
      </w:pPr>
      <w:r>
        <w:t>Region Český Krumlov</w:t>
      </w:r>
    </w:p>
    <w:p w:rsidR="00BC356F" w:rsidRDefault="00BC356F">
      <w:pPr>
        <w:numPr>
          <w:ilvl w:val="0"/>
          <w:numId w:val="2"/>
        </w:numPr>
        <w:tabs>
          <w:tab w:val="left" w:pos="360"/>
          <w:tab w:val="left" w:pos="720"/>
        </w:tabs>
        <w:ind w:left="360"/>
        <w:jc w:val="both"/>
      </w:pPr>
      <w:r>
        <w:t>zajišťuje Městská knihovna v Českém Krumlově</w:t>
      </w:r>
    </w:p>
    <w:p w:rsidR="00BC356F" w:rsidRDefault="00BC356F">
      <w:pPr>
        <w:numPr>
          <w:ilvl w:val="0"/>
          <w:numId w:val="2"/>
        </w:numPr>
        <w:tabs>
          <w:tab w:val="left" w:pos="360"/>
          <w:tab w:val="left" w:pos="720"/>
        </w:tabs>
        <w:ind w:left="360"/>
        <w:jc w:val="both"/>
      </w:pPr>
      <w:r>
        <w:t>počet obsluhovaných profesionálních knihoven: 10 (+5 poboček)</w:t>
      </w:r>
    </w:p>
    <w:p w:rsidR="00BC356F" w:rsidRDefault="00BC356F">
      <w:pPr>
        <w:numPr>
          <w:ilvl w:val="0"/>
          <w:numId w:val="2"/>
        </w:numPr>
        <w:tabs>
          <w:tab w:val="left" w:pos="360"/>
          <w:tab w:val="left" w:pos="720"/>
        </w:tabs>
        <w:ind w:left="360"/>
        <w:jc w:val="both"/>
      </w:pPr>
      <w:r>
        <w:t>počet obsluhovaných neprofesionálních knihoven: 30 (+3 pobočky)</w:t>
      </w:r>
    </w:p>
    <w:p w:rsidR="00BC356F" w:rsidRDefault="00BC356F">
      <w:pPr>
        <w:numPr>
          <w:ilvl w:val="0"/>
          <w:numId w:val="2"/>
        </w:numPr>
        <w:tabs>
          <w:tab w:val="left" w:pos="360"/>
          <w:tab w:val="left" w:pos="720"/>
        </w:tabs>
        <w:ind w:left="360"/>
        <w:jc w:val="both"/>
      </w:pPr>
      <w:r>
        <w:t>počet metodických pracovníků: 1</w:t>
      </w:r>
    </w:p>
    <w:p w:rsidR="001A1B16" w:rsidRDefault="0088765B" w:rsidP="001A1B16">
      <w:pPr>
        <w:tabs>
          <w:tab w:val="left" w:pos="360"/>
          <w:tab w:val="left" w:pos="720"/>
        </w:tabs>
        <w:ind w:left="360"/>
        <w:jc w:val="both"/>
      </w:pPr>
      <w:r>
        <w:t>V regionu jsou auto</w:t>
      </w:r>
      <w:r w:rsidR="00C44308">
        <w:t>m</w:t>
      </w:r>
      <w:r>
        <w:t xml:space="preserve">atizovány všechny obsluhované knihovny. V roce 2015 devět </w:t>
      </w:r>
      <w:proofErr w:type="spellStart"/>
      <w:r>
        <w:t>profi</w:t>
      </w:r>
      <w:proofErr w:type="spellEnd"/>
      <w:r>
        <w:t xml:space="preserve"> knihov</w:t>
      </w:r>
      <w:r w:rsidR="00C44308">
        <w:t>e</w:t>
      </w:r>
      <w:r>
        <w:t xml:space="preserve">n přešlo na formát MARC21 a začalo katalogizovat podle nových katalogizačních pravidel RDA. Změna proběhla i pro AKS </w:t>
      </w:r>
      <w:proofErr w:type="spellStart"/>
      <w:r>
        <w:t>Clavius</w:t>
      </w:r>
      <w:proofErr w:type="spellEnd"/>
      <w:r>
        <w:t xml:space="preserve"> REKS. Část školení pro knihovníky byla zaměřena na tyto změny.</w:t>
      </w:r>
    </w:p>
    <w:p w:rsidR="00BC356F" w:rsidRDefault="00BC356F">
      <w:pPr>
        <w:ind w:left="360"/>
        <w:jc w:val="both"/>
      </w:pPr>
    </w:p>
    <w:p w:rsidR="00BC356F" w:rsidRDefault="00BC356F">
      <w:pPr>
        <w:pStyle w:val="Nadpis1"/>
      </w:pPr>
      <w:r>
        <w:t>Region Dačice</w:t>
      </w:r>
    </w:p>
    <w:p w:rsidR="00BC356F" w:rsidRDefault="00BC356F">
      <w:pPr>
        <w:numPr>
          <w:ilvl w:val="0"/>
          <w:numId w:val="2"/>
        </w:numPr>
        <w:tabs>
          <w:tab w:val="left" w:pos="360"/>
          <w:tab w:val="left" w:pos="720"/>
        </w:tabs>
        <w:ind w:left="360"/>
        <w:jc w:val="both"/>
      </w:pPr>
      <w:r>
        <w:t>zajišťuje Městská knihovna Dačice</w:t>
      </w:r>
    </w:p>
    <w:p w:rsidR="00BC356F" w:rsidRDefault="00BC356F">
      <w:pPr>
        <w:numPr>
          <w:ilvl w:val="0"/>
          <w:numId w:val="2"/>
        </w:numPr>
        <w:tabs>
          <w:tab w:val="left" w:pos="360"/>
          <w:tab w:val="left" w:pos="720"/>
        </w:tabs>
        <w:ind w:left="360"/>
        <w:jc w:val="both"/>
      </w:pPr>
      <w:r>
        <w:t xml:space="preserve">počet obsluhovaných neprofesionálních knihoven: 17 (+4 pobočky) </w:t>
      </w:r>
    </w:p>
    <w:p w:rsidR="00BC356F" w:rsidRDefault="00BC356F">
      <w:pPr>
        <w:numPr>
          <w:ilvl w:val="0"/>
          <w:numId w:val="2"/>
        </w:numPr>
        <w:tabs>
          <w:tab w:val="left" w:pos="360"/>
          <w:tab w:val="left" w:pos="720"/>
        </w:tabs>
        <w:ind w:left="360"/>
        <w:jc w:val="both"/>
      </w:pPr>
      <w:r>
        <w:t>počet metodických pracovníků: 0,7</w:t>
      </w:r>
    </w:p>
    <w:p w:rsidR="00B569E1" w:rsidRDefault="00053062" w:rsidP="00B569E1">
      <w:pPr>
        <w:tabs>
          <w:tab w:val="left" w:pos="360"/>
          <w:tab w:val="left" w:pos="720"/>
        </w:tabs>
        <w:ind w:left="360"/>
        <w:jc w:val="both"/>
      </w:pPr>
      <w:r>
        <w:t>Metodička nerozváží sama soubory, nemá k tomu dopravní prostředek. Distribuci souborů si tak zajišťují sami knihovníci obsluhovaných knihoven či jejich obecní úřady. Souborů je tak méně, ale stále patří mezi nejčastěji měněné (na každou knihovnu je dist</w:t>
      </w:r>
      <w:r w:rsidR="00C44308">
        <w:t>r</w:t>
      </w:r>
      <w:r>
        <w:t xml:space="preserve">ibuováno průměrně 5 souborů). Metodička v knihovnách pomáhá s kulturně vzdělávacími programy, knihovny regionu informují o své činnosti na webových stránkách jednotlivých knihoven. </w:t>
      </w:r>
    </w:p>
    <w:p w:rsidR="00BC356F" w:rsidRDefault="00BC356F">
      <w:pPr>
        <w:jc w:val="both"/>
      </w:pPr>
    </w:p>
    <w:p w:rsidR="00BC356F" w:rsidRDefault="00BC356F">
      <w:pPr>
        <w:pStyle w:val="Nadpis1"/>
        <w:tabs>
          <w:tab w:val="left" w:pos="0"/>
        </w:tabs>
        <w:jc w:val="both"/>
      </w:pPr>
      <w:r>
        <w:t>Region Jindřichův Hradec</w:t>
      </w:r>
    </w:p>
    <w:p w:rsidR="00BC356F" w:rsidRDefault="00BC356F">
      <w:pPr>
        <w:numPr>
          <w:ilvl w:val="0"/>
          <w:numId w:val="2"/>
        </w:numPr>
        <w:tabs>
          <w:tab w:val="left" w:pos="360"/>
          <w:tab w:val="left" w:pos="720"/>
        </w:tabs>
        <w:ind w:left="360"/>
        <w:jc w:val="both"/>
      </w:pPr>
      <w:r>
        <w:t>zajišťuje Městská knihovna Jindřichův Hradec</w:t>
      </w:r>
    </w:p>
    <w:p w:rsidR="00BC356F" w:rsidRDefault="00BC356F">
      <w:pPr>
        <w:numPr>
          <w:ilvl w:val="0"/>
          <w:numId w:val="2"/>
        </w:numPr>
        <w:tabs>
          <w:tab w:val="left" w:pos="360"/>
          <w:tab w:val="left" w:pos="720"/>
        </w:tabs>
        <w:ind w:left="360"/>
        <w:jc w:val="both"/>
      </w:pPr>
      <w:r>
        <w:t>počet obsluhovaných profesionálních knihoven: 10 (+3 pobočky)</w:t>
      </w:r>
    </w:p>
    <w:p w:rsidR="00BC356F" w:rsidRDefault="00BC356F">
      <w:pPr>
        <w:numPr>
          <w:ilvl w:val="0"/>
          <w:numId w:val="2"/>
        </w:numPr>
        <w:tabs>
          <w:tab w:val="left" w:pos="360"/>
          <w:tab w:val="left" w:pos="720"/>
        </w:tabs>
        <w:ind w:left="360"/>
        <w:jc w:val="both"/>
      </w:pPr>
      <w:r>
        <w:t>počet obsluhovaných neprofesionálních knihoven: 51 (+12 poboček)</w:t>
      </w:r>
    </w:p>
    <w:p w:rsidR="00BC356F" w:rsidRDefault="00BC356F">
      <w:pPr>
        <w:numPr>
          <w:ilvl w:val="0"/>
          <w:numId w:val="2"/>
        </w:numPr>
        <w:tabs>
          <w:tab w:val="left" w:pos="360"/>
          <w:tab w:val="left" w:pos="720"/>
        </w:tabs>
        <w:ind w:left="360"/>
        <w:jc w:val="both"/>
      </w:pPr>
      <w:r>
        <w:t>počet metodických pracovníků: 2</w:t>
      </w:r>
    </w:p>
    <w:p w:rsidR="00B569E1" w:rsidRDefault="004C32E9" w:rsidP="00B569E1">
      <w:pPr>
        <w:tabs>
          <w:tab w:val="left" w:pos="360"/>
          <w:tab w:val="left" w:pos="720"/>
        </w:tabs>
        <w:ind w:left="360"/>
        <w:jc w:val="both"/>
      </w:pPr>
      <w:r>
        <w:t>Metodičky každoročně pomáhají s přípravou žádostí o dotace MK ČR, v roce 2015 bylo podáno 19 žádostí. Dotace jsou využívány především na pokračující automatizaci provozu knihoven, na lepší technické vybavení a na podporu kulturních akcí. V roce 2015 byla pro knihovníky regionu připravena také studijní cesta po historických knihovnách kraje, navštívena byla Zlatá Koruna a Vyšší Brod.</w:t>
      </w:r>
    </w:p>
    <w:p w:rsidR="00BC356F" w:rsidRDefault="00BC356F">
      <w:pPr>
        <w:jc w:val="both"/>
      </w:pPr>
    </w:p>
    <w:p w:rsidR="00BC356F" w:rsidRDefault="00063F02">
      <w:pPr>
        <w:pStyle w:val="Nadpis1"/>
        <w:tabs>
          <w:tab w:val="left" w:pos="0"/>
        </w:tabs>
        <w:jc w:val="both"/>
      </w:pPr>
      <w:r>
        <w:br w:type="page"/>
      </w:r>
      <w:r w:rsidR="00BC356F">
        <w:lastRenderedPageBreak/>
        <w:t>Region Milevsko</w:t>
      </w:r>
    </w:p>
    <w:p w:rsidR="00BC356F" w:rsidRDefault="00BC356F">
      <w:pPr>
        <w:numPr>
          <w:ilvl w:val="0"/>
          <w:numId w:val="2"/>
        </w:numPr>
        <w:tabs>
          <w:tab w:val="left" w:pos="360"/>
          <w:tab w:val="left" w:pos="720"/>
        </w:tabs>
        <w:ind w:left="360"/>
        <w:jc w:val="both"/>
      </w:pPr>
      <w:r>
        <w:t>zajišťuje Městská knihovna Milevsko</w:t>
      </w:r>
    </w:p>
    <w:p w:rsidR="00BC356F" w:rsidRDefault="00BC356F">
      <w:pPr>
        <w:numPr>
          <w:ilvl w:val="0"/>
          <w:numId w:val="2"/>
        </w:numPr>
        <w:tabs>
          <w:tab w:val="left" w:pos="360"/>
          <w:tab w:val="left" w:pos="720"/>
        </w:tabs>
        <w:ind w:left="360"/>
        <w:jc w:val="both"/>
      </w:pPr>
      <w:r>
        <w:t>počet obsluhovaných profesionálních knihoven: 2 (+1 pobočka)</w:t>
      </w:r>
    </w:p>
    <w:p w:rsidR="00BC356F" w:rsidRDefault="00BC356F">
      <w:pPr>
        <w:numPr>
          <w:ilvl w:val="0"/>
          <w:numId w:val="2"/>
        </w:numPr>
        <w:tabs>
          <w:tab w:val="left" w:pos="360"/>
          <w:tab w:val="left" w:pos="720"/>
        </w:tabs>
        <w:ind w:left="360"/>
        <w:jc w:val="both"/>
      </w:pPr>
      <w:r>
        <w:t>počet obsluhovaných neprofesionálních knihoven: 1</w:t>
      </w:r>
      <w:r w:rsidR="00661CD6">
        <w:t>6</w:t>
      </w:r>
      <w:r>
        <w:t xml:space="preserve"> (+ 2 pobočky) </w:t>
      </w:r>
    </w:p>
    <w:p w:rsidR="00BC356F" w:rsidRDefault="00BC356F">
      <w:pPr>
        <w:numPr>
          <w:ilvl w:val="0"/>
          <w:numId w:val="2"/>
        </w:numPr>
        <w:tabs>
          <w:tab w:val="left" w:pos="360"/>
          <w:tab w:val="left" w:pos="720"/>
        </w:tabs>
        <w:ind w:left="360"/>
        <w:jc w:val="both"/>
      </w:pPr>
      <w:r>
        <w:t>počet metodických pracovníků: 0,5</w:t>
      </w:r>
    </w:p>
    <w:p w:rsidR="00F929EC" w:rsidRDefault="004C32E9" w:rsidP="00F929EC">
      <w:pPr>
        <w:tabs>
          <w:tab w:val="left" w:pos="360"/>
          <w:tab w:val="left" w:pos="720"/>
        </w:tabs>
        <w:ind w:left="360"/>
        <w:jc w:val="both"/>
      </w:pPr>
      <w:r>
        <w:t xml:space="preserve">V regionu je provozován AKS </w:t>
      </w:r>
      <w:proofErr w:type="spellStart"/>
      <w:r>
        <w:t>Clavius</w:t>
      </w:r>
      <w:proofErr w:type="spellEnd"/>
      <w:r>
        <w:t xml:space="preserve"> REKS, do kterého je zapojeno 17 knihoven z 21. V roce 2015 školení souvisela jednak s přechodem na nová kata</w:t>
      </w:r>
      <w:r w:rsidR="00D921DA">
        <w:t xml:space="preserve">logizační pravidla RDA a také na podporu komunitní činnosti knihoven. Knihovníci regionu se zúčastnily v </w:t>
      </w:r>
      <w:proofErr w:type="spellStart"/>
      <w:r w:rsidR="00D921DA">
        <w:t>Milíně</w:t>
      </w:r>
      <w:proofErr w:type="spellEnd"/>
      <w:r w:rsidR="00D921DA">
        <w:t xml:space="preserve"> akce Co venkovské knihovny umějí a mohou.</w:t>
      </w:r>
    </w:p>
    <w:p w:rsidR="00BC356F" w:rsidRDefault="00BC356F">
      <w:pPr>
        <w:jc w:val="both"/>
      </w:pPr>
    </w:p>
    <w:p w:rsidR="00BC356F" w:rsidRDefault="00BC356F">
      <w:pPr>
        <w:pStyle w:val="Nadpis1"/>
        <w:tabs>
          <w:tab w:val="left" w:pos="0"/>
        </w:tabs>
        <w:jc w:val="both"/>
      </w:pPr>
      <w:r>
        <w:t>Region Písek</w:t>
      </w:r>
    </w:p>
    <w:p w:rsidR="00BC356F" w:rsidRDefault="00BC356F">
      <w:pPr>
        <w:numPr>
          <w:ilvl w:val="0"/>
          <w:numId w:val="2"/>
        </w:numPr>
        <w:tabs>
          <w:tab w:val="left" w:pos="360"/>
          <w:tab w:val="left" w:pos="720"/>
        </w:tabs>
        <w:ind w:left="360"/>
        <w:jc w:val="both"/>
      </w:pPr>
      <w:r>
        <w:t>zajišťuje Městská knihovna Písek</w:t>
      </w:r>
    </w:p>
    <w:p w:rsidR="00BC356F" w:rsidRDefault="00BC356F">
      <w:pPr>
        <w:numPr>
          <w:ilvl w:val="0"/>
          <w:numId w:val="2"/>
        </w:numPr>
        <w:tabs>
          <w:tab w:val="left" w:pos="360"/>
          <w:tab w:val="left" w:pos="720"/>
        </w:tabs>
        <w:ind w:left="360"/>
        <w:jc w:val="both"/>
      </w:pPr>
      <w:r>
        <w:t xml:space="preserve">počet obsluhovaných profesionálních knihoven: </w:t>
      </w:r>
      <w:r w:rsidR="0083417C">
        <w:t>6</w:t>
      </w:r>
      <w:r>
        <w:t xml:space="preserve"> (+</w:t>
      </w:r>
      <w:r w:rsidR="004A6526">
        <w:t>5</w:t>
      </w:r>
      <w:r>
        <w:t xml:space="preserve"> poboček)</w:t>
      </w:r>
    </w:p>
    <w:p w:rsidR="00BC356F" w:rsidRDefault="00BC356F">
      <w:pPr>
        <w:numPr>
          <w:ilvl w:val="0"/>
          <w:numId w:val="2"/>
        </w:numPr>
        <w:tabs>
          <w:tab w:val="left" w:pos="360"/>
          <w:tab w:val="left" w:pos="720"/>
        </w:tabs>
        <w:ind w:left="360"/>
        <w:jc w:val="both"/>
      </w:pPr>
      <w:r>
        <w:t>počet obsluhovaných neprofesionálních knihoven: 4</w:t>
      </w:r>
      <w:r w:rsidR="0083417C">
        <w:t>3</w:t>
      </w:r>
      <w:r>
        <w:t xml:space="preserve"> (+</w:t>
      </w:r>
      <w:r w:rsidR="004A6526">
        <w:t>4</w:t>
      </w:r>
      <w:r>
        <w:t xml:space="preserve"> pobočk</w:t>
      </w:r>
      <w:r w:rsidR="00063F02">
        <w:t>y</w:t>
      </w:r>
      <w:r>
        <w:t xml:space="preserve">) </w:t>
      </w:r>
    </w:p>
    <w:p w:rsidR="00BC356F" w:rsidRDefault="00BC356F">
      <w:pPr>
        <w:numPr>
          <w:ilvl w:val="0"/>
          <w:numId w:val="2"/>
        </w:numPr>
        <w:tabs>
          <w:tab w:val="left" w:pos="360"/>
          <w:tab w:val="left" w:pos="720"/>
        </w:tabs>
        <w:ind w:left="360"/>
        <w:jc w:val="both"/>
      </w:pPr>
      <w:r>
        <w:t>počet metodických pracovníků: 2</w:t>
      </w:r>
    </w:p>
    <w:p w:rsidR="00DF5D5F" w:rsidRDefault="00D921DA" w:rsidP="00DF5D5F">
      <w:pPr>
        <w:tabs>
          <w:tab w:val="left" w:pos="360"/>
          <w:tab w:val="left" w:pos="720"/>
        </w:tabs>
        <w:ind w:left="360"/>
        <w:jc w:val="both"/>
      </w:pPr>
      <w:r>
        <w:t xml:space="preserve">Obecní knihovna </w:t>
      </w:r>
      <w:proofErr w:type="spellStart"/>
      <w:r>
        <w:t>Nerestce</w:t>
      </w:r>
      <w:proofErr w:type="spellEnd"/>
      <w:r>
        <w:t xml:space="preserve"> z píseckého regionu byla vybrána jako Jihočeská knihovna roku 2015. Tato knihovna byla vybudována od základů znovu po roce 2007 a zásluhou pana starosty a knihovnic se stala komunitním a informačním centrem obce. Metodičky jsou v pravidelném kontaktu s knihovnami, mají vysoký průměr konzultací na knihovnu (7,5). </w:t>
      </w:r>
    </w:p>
    <w:p w:rsidR="008D44AB" w:rsidRPr="008D44AB" w:rsidRDefault="008D44AB" w:rsidP="008D44AB"/>
    <w:p w:rsidR="00BC356F" w:rsidRDefault="00BC356F">
      <w:pPr>
        <w:pStyle w:val="Nadpis1"/>
        <w:tabs>
          <w:tab w:val="left" w:pos="0"/>
        </w:tabs>
        <w:jc w:val="both"/>
      </w:pPr>
      <w:r>
        <w:t>Region Prachatic</w:t>
      </w:r>
      <w:r w:rsidR="00551A36">
        <w:t>e</w:t>
      </w:r>
    </w:p>
    <w:p w:rsidR="00BC356F" w:rsidRDefault="00BC356F">
      <w:pPr>
        <w:numPr>
          <w:ilvl w:val="0"/>
          <w:numId w:val="2"/>
        </w:numPr>
        <w:tabs>
          <w:tab w:val="left" w:pos="360"/>
          <w:tab w:val="left" w:pos="720"/>
        </w:tabs>
        <w:ind w:left="360"/>
        <w:jc w:val="both"/>
      </w:pPr>
      <w:r>
        <w:t>zajišťuje Městská knihovna Prachatice</w:t>
      </w:r>
    </w:p>
    <w:p w:rsidR="00BC356F" w:rsidRDefault="00BC356F">
      <w:pPr>
        <w:numPr>
          <w:ilvl w:val="0"/>
          <w:numId w:val="2"/>
        </w:numPr>
        <w:tabs>
          <w:tab w:val="left" w:pos="360"/>
          <w:tab w:val="left" w:pos="720"/>
        </w:tabs>
        <w:ind w:left="360"/>
        <w:jc w:val="both"/>
      </w:pPr>
      <w:r>
        <w:t>počet obsluhovaných profesionálních knihoven: 10</w:t>
      </w:r>
    </w:p>
    <w:p w:rsidR="00BC356F" w:rsidRDefault="00BC356F">
      <w:pPr>
        <w:numPr>
          <w:ilvl w:val="0"/>
          <w:numId w:val="2"/>
        </w:numPr>
        <w:tabs>
          <w:tab w:val="left" w:pos="360"/>
          <w:tab w:val="left" w:pos="720"/>
        </w:tabs>
        <w:ind w:left="360"/>
        <w:jc w:val="both"/>
      </w:pPr>
      <w:r>
        <w:t xml:space="preserve">počet obsluhovaných neprofesionálních knihoven: </w:t>
      </w:r>
      <w:r w:rsidR="003B2EA3">
        <w:t>40</w:t>
      </w:r>
    </w:p>
    <w:p w:rsidR="00BC356F" w:rsidRDefault="00BC356F">
      <w:pPr>
        <w:numPr>
          <w:ilvl w:val="0"/>
          <w:numId w:val="2"/>
        </w:numPr>
        <w:tabs>
          <w:tab w:val="left" w:pos="360"/>
          <w:tab w:val="left" w:pos="720"/>
        </w:tabs>
        <w:ind w:left="360"/>
        <w:jc w:val="both"/>
      </w:pPr>
      <w:r>
        <w:t>počet metodických pracovníků: 1</w:t>
      </w:r>
    </w:p>
    <w:p w:rsidR="00072B4D" w:rsidRDefault="00D921DA" w:rsidP="00072B4D">
      <w:pPr>
        <w:tabs>
          <w:tab w:val="left" w:pos="360"/>
          <w:tab w:val="left" w:pos="720"/>
        </w:tabs>
        <w:ind w:left="360"/>
        <w:jc w:val="both"/>
      </w:pPr>
      <w:r>
        <w:t xml:space="preserve">V Městské knihovně Prachatice došlo v září k výměně metodičky. Dlouholetá pracovnice Eva </w:t>
      </w:r>
      <w:proofErr w:type="spellStart"/>
      <w:r>
        <w:t>Jilečková</w:t>
      </w:r>
      <w:proofErr w:type="spellEnd"/>
      <w:r>
        <w:t xml:space="preserve"> odešla do důchodu a nahradila ji Martina </w:t>
      </w:r>
      <w:proofErr w:type="spellStart"/>
      <w:r>
        <w:t>Zusková</w:t>
      </w:r>
      <w:proofErr w:type="spellEnd"/>
      <w:r>
        <w:t xml:space="preserve">, která předtím pracovala na obdobné pozici ve </w:t>
      </w:r>
      <w:proofErr w:type="spellStart"/>
      <w:r>
        <w:t>Šmidingerově</w:t>
      </w:r>
      <w:proofErr w:type="spellEnd"/>
      <w:r>
        <w:t xml:space="preserve"> knihovně ve Strakonicích. </w:t>
      </w:r>
      <w:r w:rsidR="00AE7F08">
        <w:t xml:space="preserve">Kvalita práce by tak měla zůstat zachována. </w:t>
      </w:r>
    </w:p>
    <w:p w:rsidR="00BC356F" w:rsidRDefault="00BC356F"/>
    <w:p w:rsidR="00BC356F" w:rsidRDefault="00BC356F">
      <w:pPr>
        <w:pStyle w:val="Nadpis1"/>
        <w:tabs>
          <w:tab w:val="left" w:pos="0"/>
        </w:tabs>
        <w:jc w:val="both"/>
      </w:pPr>
      <w:r>
        <w:t>Region Strakonic</w:t>
      </w:r>
      <w:r w:rsidR="00551A36">
        <w:t>e</w:t>
      </w:r>
    </w:p>
    <w:p w:rsidR="00BC356F" w:rsidRDefault="00BC356F">
      <w:pPr>
        <w:numPr>
          <w:ilvl w:val="0"/>
          <w:numId w:val="2"/>
        </w:numPr>
        <w:tabs>
          <w:tab w:val="left" w:pos="360"/>
          <w:tab w:val="left" w:pos="720"/>
        </w:tabs>
        <w:ind w:left="360"/>
        <w:jc w:val="both"/>
      </w:pPr>
      <w:r>
        <w:t xml:space="preserve">zajišťuje </w:t>
      </w:r>
      <w:proofErr w:type="spellStart"/>
      <w:r>
        <w:t>Šmidingerova</w:t>
      </w:r>
      <w:proofErr w:type="spellEnd"/>
      <w:r>
        <w:t xml:space="preserve"> knihovna Strakonice</w:t>
      </w:r>
    </w:p>
    <w:p w:rsidR="00BC356F" w:rsidRDefault="00BC356F">
      <w:pPr>
        <w:numPr>
          <w:ilvl w:val="0"/>
          <w:numId w:val="2"/>
        </w:numPr>
        <w:tabs>
          <w:tab w:val="left" w:pos="360"/>
          <w:tab w:val="left" w:pos="720"/>
        </w:tabs>
        <w:ind w:left="360"/>
        <w:jc w:val="both"/>
      </w:pPr>
      <w:r>
        <w:t xml:space="preserve">počet obsluhovaných profesionálních knihoven: 10 (+ </w:t>
      </w:r>
      <w:r w:rsidR="00784C86">
        <w:t>2</w:t>
      </w:r>
      <w:r>
        <w:t xml:space="preserve"> pobočky)</w:t>
      </w:r>
    </w:p>
    <w:p w:rsidR="00BC356F" w:rsidRDefault="00BC356F">
      <w:pPr>
        <w:numPr>
          <w:ilvl w:val="0"/>
          <w:numId w:val="2"/>
        </w:numPr>
        <w:tabs>
          <w:tab w:val="left" w:pos="360"/>
          <w:tab w:val="left" w:pos="720"/>
        </w:tabs>
        <w:ind w:left="360"/>
        <w:jc w:val="both"/>
      </w:pPr>
      <w:r>
        <w:t>počet obsluhovaných neprofesionálních knihoven: 6</w:t>
      </w:r>
      <w:r w:rsidR="00784C86">
        <w:t>8</w:t>
      </w:r>
      <w:r>
        <w:t xml:space="preserve"> (+2 pobočky)</w:t>
      </w:r>
    </w:p>
    <w:p w:rsidR="00BC356F" w:rsidRDefault="00BC356F">
      <w:pPr>
        <w:numPr>
          <w:ilvl w:val="0"/>
          <w:numId w:val="2"/>
        </w:numPr>
        <w:tabs>
          <w:tab w:val="left" w:pos="360"/>
          <w:tab w:val="left" w:pos="720"/>
        </w:tabs>
        <w:ind w:left="360"/>
        <w:jc w:val="both"/>
      </w:pPr>
      <w:r>
        <w:t>počet metodických pracovníků: 3</w:t>
      </w:r>
    </w:p>
    <w:p w:rsidR="00072B4D" w:rsidRDefault="005C28CF" w:rsidP="00072B4D">
      <w:pPr>
        <w:tabs>
          <w:tab w:val="left" w:pos="360"/>
          <w:tab w:val="left" w:pos="720"/>
        </w:tabs>
        <w:ind w:left="360"/>
        <w:jc w:val="both"/>
      </w:pPr>
      <w:r>
        <w:t xml:space="preserve">Ve </w:t>
      </w:r>
      <w:proofErr w:type="spellStart"/>
      <w:r>
        <w:t>Šmidingerově</w:t>
      </w:r>
      <w:proofErr w:type="spellEnd"/>
      <w:r>
        <w:t xml:space="preserve"> knihovně Strakonice také došlo ke změně metodičky. Poté, co odešla Martina </w:t>
      </w:r>
      <w:proofErr w:type="spellStart"/>
      <w:r>
        <w:t>Zusková</w:t>
      </w:r>
      <w:proofErr w:type="spellEnd"/>
      <w:r>
        <w:t xml:space="preserve"> do Prachatic, nastoupila zde nová metodička. Díky pokračující práci Ireny </w:t>
      </w:r>
      <w:proofErr w:type="spellStart"/>
      <w:r>
        <w:t>Ploškové</w:t>
      </w:r>
      <w:proofErr w:type="spellEnd"/>
      <w:r>
        <w:t xml:space="preserve"> by to ani tady nemělo mít vliv na kvalitu práce. Pro knihovny regionu je v provozu webová stránka s adresářem knihoven i s aktualitami z oboru, dochází k pravidelnému setkávání s knihovníky. Knihovníci jezdí pravidelně společně na knižní veletrh Svět knihy, kde využívají výstavní slevy k doplňování fondů. Tradicí je také společný zájezd po literárních zajímavostech regionu a burza jako výměna zkušeností.</w:t>
      </w:r>
    </w:p>
    <w:p w:rsidR="00072B4D" w:rsidRDefault="00072B4D" w:rsidP="00072B4D">
      <w:pPr>
        <w:tabs>
          <w:tab w:val="left" w:pos="360"/>
          <w:tab w:val="left" w:pos="720"/>
        </w:tabs>
        <w:ind w:left="360"/>
        <w:jc w:val="both"/>
      </w:pPr>
    </w:p>
    <w:p w:rsidR="00BC356F" w:rsidRPr="00072B4D" w:rsidRDefault="00551A36" w:rsidP="00072B4D">
      <w:pPr>
        <w:tabs>
          <w:tab w:val="left" w:pos="360"/>
          <w:tab w:val="left" w:pos="720"/>
        </w:tabs>
        <w:ind w:left="360" w:hanging="502"/>
        <w:jc w:val="both"/>
        <w:rPr>
          <w:b/>
        </w:rPr>
      </w:pPr>
      <w:r w:rsidRPr="00072B4D">
        <w:rPr>
          <w:b/>
        </w:rPr>
        <w:t>Region Tábor</w:t>
      </w:r>
    </w:p>
    <w:p w:rsidR="00BC356F" w:rsidRDefault="00BC356F">
      <w:pPr>
        <w:numPr>
          <w:ilvl w:val="0"/>
          <w:numId w:val="2"/>
        </w:numPr>
        <w:tabs>
          <w:tab w:val="left" w:pos="360"/>
          <w:tab w:val="left" w:pos="720"/>
        </w:tabs>
        <w:ind w:left="360"/>
        <w:jc w:val="both"/>
      </w:pPr>
      <w:r>
        <w:t>zajišťuje Městská knihovna Tábor</w:t>
      </w:r>
    </w:p>
    <w:p w:rsidR="00BC356F" w:rsidRDefault="00BC356F">
      <w:pPr>
        <w:numPr>
          <w:ilvl w:val="0"/>
          <w:numId w:val="2"/>
        </w:numPr>
        <w:tabs>
          <w:tab w:val="left" w:pos="360"/>
          <w:tab w:val="left" w:pos="720"/>
        </w:tabs>
        <w:ind w:left="360"/>
        <w:jc w:val="both"/>
      </w:pPr>
      <w:r>
        <w:t>počet obsluhovaných profesionálních knihoven: 14 (+ 6 poboček)</w:t>
      </w:r>
    </w:p>
    <w:p w:rsidR="00BC356F" w:rsidRDefault="00BC356F">
      <w:pPr>
        <w:numPr>
          <w:ilvl w:val="0"/>
          <w:numId w:val="2"/>
        </w:numPr>
        <w:tabs>
          <w:tab w:val="left" w:pos="360"/>
          <w:tab w:val="left" w:pos="720"/>
        </w:tabs>
        <w:ind w:left="360"/>
        <w:jc w:val="both"/>
      </w:pPr>
      <w:r>
        <w:t>počet obsluhovaných neprofesionálních knihoven: 69 (+ 1</w:t>
      </w:r>
      <w:r w:rsidR="00784C86">
        <w:t>2</w:t>
      </w:r>
      <w:r>
        <w:t xml:space="preserve"> poboček) </w:t>
      </w:r>
    </w:p>
    <w:p w:rsidR="00BC356F" w:rsidRDefault="00BC356F">
      <w:pPr>
        <w:numPr>
          <w:ilvl w:val="0"/>
          <w:numId w:val="2"/>
        </w:numPr>
        <w:tabs>
          <w:tab w:val="left" w:pos="360"/>
          <w:tab w:val="left" w:pos="720"/>
        </w:tabs>
        <w:ind w:left="360"/>
        <w:jc w:val="both"/>
      </w:pPr>
      <w:r>
        <w:t xml:space="preserve">počet metodických pracovníků: </w:t>
      </w:r>
      <w:r w:rsidR="005120AA">
        <w:t>4</w:t>
      </w:r>
    </w:p>
    <w:p w:rsidR="00072B4D" w:rsidRDefault="005C28CF" w:rsidP="00072B4D">
      <w:pPr>
        <w:tabs>
          <w:tab w:val="left" w:pos="360"/>
          <w:tab w:val="left" w:pos="720"/>
        </w:tabs>
        <w:ind w:left="360"/>
        <w:jc w:val="both"/>
      </w:pPr>
      <w:r>
        <w:lastRenderedPageBreak/>
        <w:t xml:space="preserve">Metodičky regionu Tábor každoročně provedou nejvyšší množství revizí v obsluhovaných knihovnách, které bývají hlavně u </w:t>
      </w:r>
      <w:proofErr w:type="spellStart"/>
      <w:r>
        <w:t>neprofi</w:t>
      </w:r>
      <w:proofErr w:type="spellEnd"/>
      <w:r>
        <w:t xml:space="preserve"> knihoven zcela v jejich režii. Pokračuje také zpracovávání knihovního fondu </w:t>
      </w:r>
      <w:proofErr w:type="spellStart"/>
      <w:r>
        <w:t>neprofi</w:t>
      </w:r>
      <w:proofErr w:type="spellEnd"/>
      <w:r>
        <w:t xml:space="preserve"> knihoven do AKS </w:t>
      </w:r>
      <w:proofErr w:type="spellStart"/>
      <w:r>
        <w:t>Clavius</w:t>
      </w:r>
      <w:proofErr w:type="spellEnd"/>
      <w:r>
        <w:t xml:space="preserve"> REKS pro knihovny, které budou mít v systému zpracován pouze fond, ale půjčovat budou nadále ručně. </w:t>
      </w:r>
      <w:r w:rsidR="00CF5C8B">
        <w:t>Vzhledem k množství obsluhovaných knihoven jsou výměnné soubory měněny pouze 2x ročně, obsahují zato ale více svazků.</w:t>
      </w:r>
      <w:r>
        <w:t xml:space="preserve"> </w:t>
      </w:r>
    </w:p>
    <w:p w:rsidR="00DB0030" w:rsidRPr="00DB0030" w:rsidRDefault="00DB0030" w:rsidP="00063243">
      <w:pPr>
        <w:suppressAutoHyphens w:val="0"/>
        <w:ind w:left="340"/>
        <w:rPr>
          <w:rFonts w:ascii="Courier New" w:hAnsi="Courier New" w:cs="Courier New"/>
          <w:color w:val="000000"/>
          <w:sz w:val="20"/>
          <w:szCs w:val="20"/>
          <w:lang w:eastAsia="cs-CZ"/>
        </w:rPr>
      </w:pPr>
    </w:p>
    <w:p w:rsidR="00BC356F" w:rsidRDefault="00BC356F" w:rsidP="00D30B68">
      <w:pPr>
        <w:ind w:left="284"/>
        <w:jc w:val="both"/>
      </w:pPr>
    </w:p>
    <w:p w:rsidR="00BC356F" w:rsidRDefault="00551A36">
      <w:pPr>
        <w:pStyle w:val="Nadpis1"/>
        <w:tabs>
          <w:tab w:val="left" w:pos="0"/>
        </w:tabs>
        <w:jc w:val="both"/>
      </w:pPr>
      <w:r>
        <w:t>Region Třeboň</w:t>
      </w:r>
    </w:p>
    <w:p w:rsidR="00BC356F" w:rsidRDefault="00BC356F">
      <w:pPr>
        <w:numPr>
          <w:ilvl w:val="0"/>
          <w:numId w:val="2"/>
        </w:numPr>
        <w:tabs>
          <w:tab w:val="left" w:pos="360"/>
          <w:tab w:val="left" w:pos="720"/>
        </w:tabs>
        <w:ind w:left="360"/>
        <w:jc w:val="both"/>
      </w:pPr>
      <w:r>
        <w:t>zajišťuje Městská knihovna Třeboň</w:t>
      </w:r>
    </w:p>
    <w:p w:rsidR="00BC356F" w:rsidRDefault="00BC356F">
      <w:pPr>
        <w:numPr>
          <w:ilvl w:val="0"/>
          <w:numId w:val="2"/>
        </w:numPr>
        <w:tabs>
          <w:tab w:val="left" w:pos="360"/>
          <w:tab w:val="left" w:pos="720"/>
        </w:tabs>
        <w:ind w:left="360"/>
        <w:jc w:val="both"/>
      </w:pPr>
      <w:r>
        <w:t>počet obsluhovaných neprofesionálních knihoven: 1</w:t>
      </w:r>
      <w:r w:rsidR="00D30B68">
        <w:t>2</w:t>
      </w:r>
      <w:r>
        <w:t xml:space="preserve"> (+ 1 pobočka)</w:t>
      </w:r>
    </w:p>
    <w:p w:rsidR="00BC356F" w:rsidRDefault="00BC356F">
      <w:pPr>
        <w:numPr>
          <w:ilvl w:val="0"/>
          <w:numId w:val="2"/>
        </w:numPr>
        <w:tabs>
          <w:tab w:val="left" w:pos="360"/>
          <w:tab w:val="left" w:pos="720"/>
        </w:tabs>
        <w:ind w:left="360"/>
        <w:jc w:val="both"/>
      </w:pPr>
      <w:r>
        <w:t>počet metodických pracovníků: 0,</w:t>
      </w:r>
      <w:r w:rsidR="00613175">
        <w:t>4</w:t>
      </w:r>
    </w:p>
    <w:p w:rsidR="007A5A7C" w:rsidRDefault="000D0E9B" w:rsidP="007A5A7C">
      <w:pPr>
        <w:tabs>
          <w:tab w:val="left" w:pos="360"/>
          <w:tab w:val="left" w:pos="720"/>
        </w:tabs>
        <w:ind w:left="360"/>
        <w:jc w:val="both"/>
      </w:pPr>
      <w:r>
        <w:t xml:space="preserve">Region Třeboň v současnosti obsluhuje nejnižší počet knihoven. Metodička má tak čas na individuální pomoc </w:t>
      </w:r>
      <w:proofErr w:type="spellStart"/>
      <w:r>
        <w:t>neprofi</w:t>
      </w:r>
      <w:proofErr w:type="spellEnd"/>
      <w:r>
        <w:t xml:space="preserve"> knihovnám, kdy ve všech pomohla s aktualizací fondu. Region neprovozuje regionální automatizovaný knihovní systém, ale nejaktivnější knihovny si pořídily vlastní AKS </w:t>
      </w:r>
      <w:proofErr w:type="spellStart"/>
      <w:r>
        <w:t>Clavius</w:t>
      </w:r>
      <w:proofErr w:type="spellEnd"/>
      <w:r>
        <w:t xml:space="preserve">. V roce 2015 začala s automatizovaným provozem Obecní knihovna </w:t>
      </w:r>
      <w:proofErr w:type="spellStart"/>
      <w:r>
        <w:t>Novosedly</w:t>
      </w:r>
      <w:proofErr w:type="spellEnd"/>
      <w:r>
        <w:t xml:space="preserve"> nad Nežárkou. Metodička pro 7 obsluhovaných knihoven zpracovává přírůstky do fondu.</w:t>
      </w:r>
    </w:p>
    <w:p w:rsidR="00BC356F" w:rsidRDefault="00BC356F">
      <w:pPr>
        <w:jc w:val="both"/>
      </w:pPr>
    </w:p>
    <w:p w:rsidR="00BC356F" w:rsidRDefault="00BC356F">
      <w:pPr>
        <w:jc w:val="both"/>
      </w:pPr>
    </w:p>
    <w:p w:rsidR="00BC356F" w:rsidRDefault="00BC356F">
      <w:pPr>
        <w:pageBreakBefore/>
        <w:jc w:val="both"/>
      </w:pPr>
    </w:p>
    <w:p w:rsidR="00BC356F" w:rsidRDefault="00BC356F">
      <w:pPr>
        <w:pStyle w:val="Nadpis4"/>
        <w:rPr>
          <w:sz w:val="24"/>
        </w:rPr>
      </w:pPr>
      <w:r>
        <w:rPr>
          <w:sz w:val="24"/>
        </w:rPr>
        <w:t>Poradenská a konzultační činnost, metodické návštěvy, plány a rozbory</w:t>
      </w:r>
    </w:p>
    <w:p w:rsidR="00BC356F" w:rsidRDefault="00BC356F">
      <w:pPr>
        <w:jc w:val="both"/>
      </w:pPr>
    </w:p>
    <w:p w:rsidR="00BC356F" w:rsidRDefault="00BC356F">
      <w:pPr>
        <w:ind w:firstLine="360"/>
        <w:jc w:val="both"/>
      </w:pPr>
      <w:r>
        <w:t xml:space="preserve">JVK a jí pověřené knihovny poskytují metodickou pomoc formou konzultací a metodických návštěv základním knihovnám svých regionů a jejich zřizovatelům, a to ze všech oborů knihovnické a informační činnosti. Zároveň informují o novinkách v oboru a pomáhají při zlepšování podmínek poskytování veřejných knihovnických služeb. </w:t>
      </w:r>
    </w:p>
    <w:p w:rsidR="00BC356F" w:rsidRDefault="00BC356F">
      <w:pPr>
        <w:ind w:firstLine="360"/>
        <w:jc w:val="both"/>
      </w:pPr>
      <w:r>
        <w:t>JVK i pověřené knihovny pomáhaly s přípravou žádostí o dotace, které podporují rozvoj knihovnických služeb, např. VISK či Knihovna 21. století.</w:t>
      </w:r>
      <w:r w:rsidR="00661CD6">
        <w:t xml:space="preserve"> V rámci dotačního programu VISK3 pokračuje automatizace </w:t>
      </w:r>
      <w:proofErr w:type="spellStart"/>
      <w:r w:rsidR="00661CD6">
        <w:t>neprofi</w:t>
      </w:r>
      <w:proofErr w:type="spellEnd"/>
      <w:r w:rsidR="00661CD6">
        <w:t xml:space="preserve"> knihoven, zlepšuje se technické vybavení a rozšiřuje se využití on-line služeb. Program Knihovna 21. </w:t>
      </w:r>
      <w:r w:rsidR="00A56565">
        <w:t>s</w:t>
      </w:r>
      <w:r w:rsidR="00661CD6">
        <w:t xml:space="preserve">toletí pomáhá se zlepšováním služeb knihoven pro handicapované návštěvníky a s podporou kulturní a vzdělávací činnosti. Knihovny dále využívají i dotační programy Jihočeského kraje na podporu kulturních </w:t>
      </w:r>
      <w:r w:rsidR="00937566">
        <w:t>aktivit</w:t>
      </w:r>
      <w:r w:rsidR="00661CD6">
        <w:t>.</w:t>
      </w:r>
    </w:p>
    <w:p w:rsidR="002D4154" w:rsidRDefault="00BC356F">
      <w:pPr>
        <w:pStyle w:val="Zkladntextodsazen"/>
      </w:pPr>
      <w:r>
        <w:t xml:space="preserve">Standard regionálních funkcí stanoví u této služby metodickou návštěvu obsluhované knihovny minimálně jednou ročně, konzultace dle potřeby průběžně. </w:t>
      </w:r>
      <w:r w:rsidRPr="00C535C7">
        <w:rPr>
          <w:b/>
        </w:rPr>
        <w:t>V roce 201</w:t>
      </w:r>
      <w:r w:rsidR="003B2EA3" w:rsidRPr="00C535C7">
        <w:rPr>
          <w:b/>
        </w:rPr>
        <w:t>5</w:t>
      </w:r>
      <w:r w:rsidRPr="00C535C7">
        <w:rPr>
          <w:b/>
        </w:rPr>
        <w:t xml:space="preserve"> </w:t>
      </w:r>
      <w:r w:rsidR="00027C77" w:rsidRPr="00C535C7">
        <w:rPr>
          <w:b/>
        </w:rPr>
        <w:t>bylo metodických návštěv 1 </w:t>
      </w:r>
      <w:r w:rsidR="00661CD6" w:rsidRPr="00C535C7">
        <w:rPr>
          <w:b/>
        </w:rPr>
        <w:t>5</w:t>
      </w:r>
      <w:r w:rsidR="003B2EA3" w:rsidRPr="00C535C7">
        <w:rPr>
          <w:b/>
        </w:rPr>
        <w:t>75</w:t>
      </w:r>
      <w:r w:rsidR="00027C77" w:rsidRPr="00C535C7">
        <w:rPr>
          <w:b/>
        </w:rPr>
        <w:t xml:space="preserve">, což je </w:t>
      </w:r>
      <w:r w:rsidR="00010969" w:rsidRPr="00C535C7">
        <w:rPr>
          <w:b/>
        </w:rPr>
        <w:t xml:space="preserve">průměrně </w:t>
      </w:r>
      <w:r w:rsidR="00027C77" w:rsidRPr="00C535C7">
        <w:rPr>
          <w:b/>
        </w:rPr>
        <w:t>2,</w:t>
      </w:r>
      <w:r w:rsidR="003B2EA3" w:rsidRPr="00C535C7">
        <w:rPr>
          <w:b/>
        </w:rPr>
        <w:t>6</w:t>
      </w:r>
      <w:r w:rsidR="00027C77" w:rsidRPr="00C535C7">
        <w:rPr>
          <w:b/>
        </w:rPr>
        <w:t xml:space="preserve"> návštěvy na knihovnu regionu</w:t>
      </w:r>
      <w:r w:rsidRPr="00C535C7">
        <w:rPr>
          <w:b/>
        </w:rPr>
        <w:t>.</w:t>
      </w:r>
      <w:r>
        <w:t xml:space="preserve"> </w:t>
      </w:r>
      <w:r w:rsidR="00027C77">
        <w:t xml:space="preserve">Počet konzultací, tj. pomoci s problémy knihovny, rady pro provoz, seznamování s novinkami, zodpovídání dotazů a podobně, je trvale vysoký. </w:t>
      </w:r>
      <w:r w:rsidR="00027C77" w:rsidRPr="00C535C7">
        <w:rPr>
          <w:b/>
        </w:rPr>
        <w:t>V roce 201</w:t>
      </w:r>
      <w:r w:rsidR="003B2EA3" w:rsidRPr="00C535C7">
        <w:rPr>
          <w:b/>
        </w:rPr>
        <w:t>5</w:t>
      </w:r>
      <w:r w:rsidR="00027C77" w:rsidRPr="00C535C7">
        <w:rPr>
          <w:b/>
        </w:rPr>
        <w:t xml:space="preserve"> bylo </w:t>
      </w:r>
      <w:r w:rsidR="00010969" w:rsidRPr="00C535C7">
        <w:rPr>
          <w:b/>
        </w:rPr>
        <w:t xml:space="preserve">2 </w:t>
      </w:r>
      <w:r w:rsidR="003B2EA3" w:rsidRPr="00C535C7">
        <w:rPr>
          <w:b/>
        </w:rPr>
        <w:t>577</w:t>
      </w:r>
      <w:r w:rsidR="00027C77" w:rsidRPr="00C535C7">
        <w:rPr>
          <w:b/>
        </w:rPr>
        <w:t xml:space="preserve"> konzultací, tj. </w:t>
      </w:r>
      <w:r w:rsidR="00010969" w:rsidRPr="00C535C7">
        <w:rPr>
          <w:b/>
        </w:rPr>
        <w:t>4,</w:t>
      </w:r>
      <w:r w:rsidR="003B2EA3" w:rsidRPr="00C535C7">
        <w:rPr>
          <w:b/>
        </w:rPr>
        <w:t>3</w:t>
      </w:r>
      <w:r w:rsidR="00027C77" w:rsidRPr="00C535C7">
        <w:rPr>
          <w:b/>
        </w:rPr>
        <w:t xml:space="preserve"> konzultací na knihovnu.</w:t>
      </w:r>
      <w:r w:rsidR="00027C77">
        <w:t xml:space="preserve"> </w:t>
      </w:r>
      <w:r w:rsidR="00027C77" w:rsidRPr="00667B2C">
        <w:t xml:space="preserve">Každá obsluhovaná knihovna má možnost zeptat se na cokoli, co souvisí s provozem knihovny, techniky či internetu. </w:t>
      </w:r>
      <w:r w:rsidRPr="00667B2C">
        <w:t>Standard byl naplněn všemi knihovnami vykonávajícími regionální funkce, vysoký počet konzultací na knihovnu si udržuje Městská knihovna Milevsko</w:t>
      </w:r>
      <w:r w:rsidR="00661CD6" w:rsidRPr="00667B2C">
        <w:t>,</w:t>
      </w:r>
      <w:r w:rsidRPr="00667B2C">
        <w:t xml:space="preserve"> Městská knihovna Písek</w:t>
      </w:r>
      <w:r w:rsidR="00661CD6" w:rsidRPr="00667B2C">
        <w:t xml:space="preserve"> a Městská knihovna Prachatice</w:t>
      </w:r>
      <w:r w:rsidRPr="00667B2C">
        <w:t xml:space="preserve">. </w:t>
      </w:r>
      <w:r w:rsidR="00E73153" w:rsidRPr="00667B2C">
        <w:t>N</w:t>
      </w:r>
      <w:r w:rsidRPr="00667B2C">
        <w:t xml:space="preserve">ejvyšší </w:t>
      </w:r>
      <w:r w:rsidR="00E73153" w:rsidRPr="00667B2C">
        <w:t>průměr</w:t>
      </w:r>
      <w:r w:rsidRPr="00667B2C">
        <w:t xml:space="preserve"> metodických návštěv </w:t>
      </w:r>
      <w:r w:rsidR="00E73153" w:rsidRPr="00667B2C">
        <w:t xml:space="preserve">na knihovnu vykázaly pověřené </w:t>
      </w:r>
      <w:r w:rsidRPr="00667B2C">
        <w:t>knihovn</w:t>
      </w:r>
      <w:r w:rsidR="00E73153" w:rsidRPr="00667B2C">
        <w:t>y</w:t>
      </w:r>
      <w:r w:rsidRPr="00667B2C">
        <w:t xml:space="preserve"> </w:t>
      </w:r>
      <w:r w:rsidR="00E73153" w:rsidRPr="00667B2C">
        <w:t>v Českém Krumlově</w:t>
      </w:r>
      <w:r w:rsidR="00667B2C" w:rsidRPr="00667B2C">
        <w:t xml:space="preserve"> a</w:t>
      </w:r>
      <w:r w:rsidR="00E73153" w:rsidRPr="00667B2C">
        <w:t xml:space="preserve"> </w:t>
      </w:r>
      <w:r w:rsidRPr="00667B2C">
        <w:t>Jindřich</w:t>
      </w:r>
      <w:r w:rsidR="00E73153" w:rsidRPr="00667B2C">
        <w:t>o</w:t>
      </w:r>
      <w:r w:rsidRPr="00667B2C">
        <w:t>v</w:t>
      </w:r>
      <w:r w:rsidR="00E73153" w:rsidRPr="00667B2C">
        <w:t>ě</w:t>
      </w:r>
      <w:r w:rsidRPr="00667B2C">
        <w:t xml:space="preserve"> Hradc</w:t>
      </w:r>
      <w:r w:rsidR="00E73153" w:rsidRPr="00667B2C">
        <w:t>i</w:t>
      </w:r>
      <w:r w:rsidR="002D4154" w:rsidRPr="00667B2C">
        <w:t>.</w:t>
      </w:r>
      <w:r w:rsidR="00027C77">
        <w:t xml:space="preserve"> </w:t>
      </w:r>
    </w:p>
    <w:p w:rsidR="00E73153" w:rsidRDefault="00E73153">
      <w:pPr>
        <w:pStyle w:val="Zkladntextodsazen"/>
      </w:pPr>
    </w:p>
    <w:tbl>
      <w:tblPr>
        <w:tblW w:w="8980" w:type="dxa"/>
        <w:tblInd w:w="65" w:type="dxa"/>
        <w:tblCellMar>
          <w:left w:w="70" w:type="dxa"/>
          <w:right w:w="70" w:type="dxa"/>
        </w:tblCellMar>
        <w:tblLook w:val="04A0"/>
      </w:tblPr>
      <w:tblGrid>
        <w:gridCol w:w="2680"/>
        <w:gridCol w:w="1475"/>
        <w:gridCol w:w="1120"/>
        <w:gridCol w:w="1220"/>
        <w:gridCol w:w="1260"/>
        <w:gridCol w:w="1280"/>
      </w:tblGrid>
      <w:tr w:rsidR="003B2EA3" w:rsidRPr="003B2EA3" w:rsidTr="003B2EA3">
        <w:trPr>
          <w:trHeight w:val="1320"/>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Pověřená knihovna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Počet obsluhovaných knihoven         s pobočkami     k 31.12.2015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Počet konzultací</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Počet konzultací na knihovnu</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Počet metodických návštěv</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Počet metodických návštěv na knihovnu</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r w:rsidRPr="003B2EA3">
              <w:rPr>
                <w:rFonts w:ascii="Arial" w:hAnsi="Arial" w:cs="Arial"/>
                <w:sz w:val="20"/>
                <w:szCs w:val="20"/>
                <w:lang w:eastAsia="cs-CZ"/>
              </w:rPr>
              <w:t>JVK České Budějovice</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136</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331</w:t>
            </w:r>
          </w:p>
        </w:tc>
        <w:tc>
          <w:tcPr>
            <w:tcW w:w="12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2,4</w:t>
            </w:r>
          </w:p>
        </w:tc>
        <w:tc>
          <w:tcPr>
            <w:tcW w:w="126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182</w:t>
            </w:r>
          </w:p>
        </w:tc>
        <w:tc>
          <w:tcPr>
            <w:tcW w:w="128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1,3</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v Českém Krumlově</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48</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179</w:t>
            </w:r>
          </w:p>
        </w:tc>
        <w:tc>
          <w:tcPr>
            <w:tcW w:w="12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3,7</w:t>
            </w:r>
          </w:p>
        </w:tc>
        <w:tc>
          <w:tcPr>
            <w:tcW w:w="126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213</w:t>
            </w:r>
          </w:p>
        </w:tc>
        <w:tc>
          <w:tcPr>
            <w:tcW w:w="128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4,4</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Dačice</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21</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70</w:t>
            </w:r>
          </w:p>
        </w:tc>
        <w:tc>
          <w:tcPr>
            <w:tcW w:w="12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3,3</w:t>
            </w:r>
          </w:p>
        </w:tc>
        <w:tc>
          <w:tcPr>
            <w:tcW w:w="126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27</w:t>
            </w:r>
          </w:p>
        </w:tc>
        <w:tc>
          <w:tcPr>
            <w:tcW w:w="128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1,3</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Jindřichův Hradec</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76</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428</w:t>
            </w:r>
          </w:p>
        </w:tc>
        <w:tc>
          <w:tcPr>
            <w:tcW w:w="12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5,6</w:t>
            </w:r>
          </w:p>
        </w:tc>
        <w:tc>
          <w:tcPr>
            <w:tcW w:w="126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360</w:t>
            </w:r>
          </w:p>
        </w:tc>
        <w:tc>
          <w:tcPr>
            <w:tcW w:w="128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4,7</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Milevsko</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21</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162</w:t>
            </w:r>
          </w:p>
        </w:tc>
        <w:tc>
          <w:tcPr>
            <w:tcW w:w="12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7,7</w:t>
            </w:r>
          </w:p>
        </w:tc>
        <w:tc>
          <w:tcPr>
            <w:tcW w:w="126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42</w:t>
            </w:r>
          </w:p>
        </w:tc>
        <w:tc>
          <w:tcPr>
            <w:tcW w:w="128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2,0</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Písek</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58</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436</w:t>
            </w:r>
          </w:p>
        </w:tc>
        <w:tc>
          <w:tcPr>
            <w:tcW w:w="12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7,5</w:t>
            </w:r>
          </w:p>
        </w:tc>
        <w:tc>
          <w:tcPr>
            <w:tcW w:w="126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159</w:t>
            </w:r>
          </w:p>
        </w:tc>
        <w:tc>
          <w:tcPr>
            <w:tcW w:w="128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2,7</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Prachatice</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50</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346</w:t>
            </w:r>
          </w:p>
        </w:tc>
        <w:tc>
          <w:tcPr>
            <w:tcW w:w="12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6,9</w:t>
            </w:r>
          </w:p>
        </w:tc>
        <w:tc>
          <w:tcPr>
            <w:tcW w:w="126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191</w:t>
            </w:r>
          </w:p>
        </w:tc>
        <w:tc>
          <w:tcPr>
            <w:tcW w:w="128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3,8</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r w:rsidRPr="003B2EA3">
              <w:rPr>
                <w:rFonts w:ascii="Arial" w:hAnsi="Arial" w:cs="Arial"/>
                <w:sz w:val="20"/>
                <w:szCs w:val="20"/>
                <w:lang w:eastAsia="cs-CZ"/>
              </w:rPr>
              <w:t>ŠK Strakonice</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80</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350</w:t>
            </w:r>
          </w:p>
        </w:tc>
        <w:tc>
          <w:tcPr>
            <w:tcW w:w="12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4,4</w:t>
            </w:r>
          </w:p>
        </w:tc>
        <w:tc>
          <w:tcPr>
            <w:tcW w:w="126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89</w:t>
            </w:r>
          </w:p>
        </w:tc>
        <w:tc>
          <w:tcPr>
            <w:tcW w:w="128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1,1</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Tábor</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101</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243</w:t>
            </w:r>
          </w:p>
        </w:tc>
        <w:tc>
          <w:tcPr>
            <w:tcW w:w="12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2,4</w:t>
            </w:r>
          </w:p>
        </w:tc>
        <w:tc>
          <w:tcPr>
            <w:tcW w:w="126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264</w:t>
            </w:r>
          </w:p>
        </w:tc>
        <w:tc>
          <w:tcPr>
            <w:tcW w:w="128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2,6</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Třeboň</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13</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32</w:t>
            </w:r>
          </w:p>
        </w:tc>
        <w:tc>
          <w:tcPr>
            <w:tcW w:w="12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2,5</w:t>
            </w:r>
          </w:p>
        </w:tc>
        <w:tc>
          <w:tcPr>
            <w:tcW w:w="126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48</w:t>
            </w:r>
          </w:p>
        </w:tc>
        <w:tc>
          <w:tcPr>
            <w:tcW w:w="128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3,7</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b/>
                <w:bCs/>
                <w:sz w:val="20"/>
                <w:szCs w:val="20"/>
                <w:lang w:eastAsia="cs-CZ"/>
              </w:rPr>
            </w:pPr>
            <w:r w:rsidRPr="003B2EA3">
              <w:rPr>
                <w:rFonts w:ascii="Arial" w:hAnsi="Arial" w:cs="Arial"/>
                <w:b/>
                <w:bCs/>
                <w:sz w:val="20"/>
                <w:szCs w:val="20"/>
                <w:lang w:eastAsia="cs-CZ"/>
              </w:rPr>
              <w:t>Celkem</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Arial CE" w:hAnsi="Arial CE" w:cs="Arial CE"/>
                <w:b/>
                <w:bCs/>
                <w:sz w:val="20"/>
                <w:szCs w:val="20"/>
                <w:lang w:eastAsia="cs-CZ"/>
              </w:rPr>
            </w:pPr>
            <w:r w:rsidRPr="003B2EA3">
              <w:rPr>
                <w:rFonts w:ascii="Arial CE" w:hAnsi="Arial CE" w:cs="Arial CE"/>
                <w:b/>
                <w:bCs/>
                <w:sz w:val="20"/>
                <w:szCs w:val="20"/>
                <w:lang w:eastAsia="cs-CZ"/>
              </w:rPr>
              <w:t>604</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Arial CE" w:hAnsi="Arial CE" w:cs="Arial CE"/>
                <w:b/>
                <w:bCs/>
                <w:sz w:val="20"/>
                <w:szCs w:val="20"/>
                <w:lang w:eastAsia="cs-CZ"/>
              </w:rPr>
            </w:pPr>
            <w:r w:rsidRPr="003B2EA3">
              <w:rPr>
                <w:rFonts w:ascii="Arial CE" w:hAnsi="Arial CE" w:cs="Arial CE"/>
                <w:b/>
                <w:bCs/>
                <w:sz w:val="20"/>
                <w:szCs w:val="20"/>
                <w:lang w:eastAsia="cs-CZ"/>
              </w:rPr>
              <w:t>2577</w:t>
            </w:r>
          </w:p>
        </w:tc>
        <w:tc>
          <w:tcPr>
            <w:tcW w:w="12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Arial CE" w:hAnsi="Arial CE" w:cs="Arial CE"/>
                <w:b/>
                <w:bCs/>
                <w:sz w:val="20"/>
                <w:szCs w:val="20"/>
                <w:lang w:eastAsia="cs-CZ"/>
              </w:rPr>
            </w:pPr>
            <w:r w:rsidRPr="003B2EA3">
              <w:rPr>
                <w:rFonts w:ascii="Arial CE" w:hAnsi="Arial CE" w:cs="Arial CE"/>
                <w:b/>
                <w:bCs/>
                <w:sz w:val="20"/>
                <w:szCs w:val="20"/>
                <w:lang w:eastAsia="cs-CZ"/>
              </w:rPr>
              <w:t>4,3</w:t>
            </w:r>
          </w:p>
        </w:tc>
        <w:tc>
          <w:tcPr>
            <w:tcW w:w="126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Arial CE" w:hAnsi="Arial CE" w:cs="Arial CE"/>
                <w:b/>
                <w:bCs/>
                <w:sz w:val="20"/>
                <w:szCs w:val="20"/>
                <w:lang w:eastAsia="cs-CZ"/>
              </w:rPr>
            </w:pPr>
            <w:r w:rsidRPr="003B2EA3">
              <w:rPr>
                <w:rFonts w:ascii="Arial CE" w:hAnsi="Arial CE" w:cs="Arial CE"/>
                <w:b/>
                <w:bCs/>
                <w:sz w:val="20"/>
                <w:szCs w:val="20"/>
                <w:lang w:eastAsia="cs-CZ"/>
              </w:rPr>
              <w:t>1575</w:t>
            </w:r>
          </w:p>
        </w:tc>
        <w:tc>
          <w:tcPr>
            <w:tcW w:w="128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Arial CE" w:hAnsi="Arial CE" w:cs="Arial CE"/>
                <w:b/>
                <w:bCs/>
                <w:sz w:val="20"/>
                <w:szCs w:val="20"/>
                <w:lang w:eastAsia="cs-CZ"/>
              </w:rPr>
            </w:pPr>
            <w:r w:rsidRPr="003B2EA3">
              <w:rPr>
                <w:rFonts w:ascii="Arial CE" w:hAnsi="Arial CE" w:cs="Arial CE"/>
                <w:b/>
                <w:bCs/>
                <w:sz w:val="20"/>
                <w:szCs w:val="20"/>
                <w:lang w:eastAsia="cs-CZ"/>
              </w:rPr>
              <w:t>2,6</w:t>
            </w:r>
          </w:p>
        </w:tc>
      </w:tr>
    </w:tbl>
    <w:p w:rsidR="00BC356F" w:rsidRDefault="00BC356F">
      <w:pPr>
        <w:pStyle w:val="Zkladntextodsazen"/>
        <w:ind w:firstLine="0"/>
      </w:pPr>
    </w:p>
    <w:p w:rsidR="00BC356F" w:rsidRPr="0027416B" w:rsidRDefault="00BC356F">
      <w:pPr>
        <w:jc w:val="both"/>
      </w:pPr>
    </w:p>
    <w:p w:rsidR="00987D18" w:rsidRDefault="00987D18">
      <w:pPr>
        <w:jc w:val="both"/>
      </w:pPr>
    </w:p>
    <w:p w:rsidR="00BC356F" w:rsidRDefault="0030305E">
      <w:pPr>
        <w:pStyle w:val="Nadpis4"/>
        <w:rPr>
          <w:sz w:val="24"/>
        </w:rPr>
      </w:pPr>
      <w:r>
        <w:rPr>
          <w:sz w:val="24"/>
        </w:rPr>
        <w:br w:type="page"/>
      </w:r>
      <w:r w:rsidR="00BC356F">
        <w:rPr>
          <w:sz w:val="24"/>
        </w:rPr>
        <w:lastRenderedPageBreak/>
        <w:t>Statistika knihovnických činností</w:t>
      </w:r>
    </w:p>
    <w:p w:rsidR="00BC356F" w:rsidRDefault="00BC356F">
      <w:pPr>
        <w:jc w:val="both"/>
      </w:pPr>
    </w:p>
    <w:p w:rsidR="00BC356F" w:rsidRDefault="00BC356F">
      <w:pPr>
        <w:pStyle w:val="Zkladntextodsazen"/>
      </w:pPr>
      <w:r>
        <w:t xml:space="preserve">JVK i všechny pověřené knihovny poskytovaly metodickou pomoc při sběru statistických dat základních knihoven a zpracovaly statistické výkazy na úrovni svých regionů jak v tištěné, tak elektronické podobě ve statistickém programu </w:t>
      </w:r>
      <w:proofErr w:type="spellStart"/>
      <w:r>
        <w:t>StatExcel</w:t>
      </w:r>
      <w:proofErr w:type="spellEnd"/>
      <w:r>
        <w:t xml:space="preserve"> a do webového formuláře </w:t>
      </w:r>
      <w:proofErr w:type="spellStart"/>
      <w:r>
        <w:t>NIPOSu</w:t>
      </w:r>
      <w:proofErr w:type="spellEnd"/>
      <w:r>
        <w:t>. Pokud obec zřizuje více knihoven a změnila je na knihovnu s pobočkami, metodičky zpracovávají souhrnný výkaz za obec. Statistické výkazy potom metodičky předaly do JVK na zpracování na krajské úrovni. Zpracovaných statistických výkazů je více než obsluhovaných knihoven, protože jsou zpracovány výkazy i za knihovny, které v roce 20</w:t>
      </w:r>
      <w:r w:rsidR="00067C2F">
        <w:t>1</w:t>
      </w:r>
      <w:r w:rsidR="003B2EA3">
        <w:t>5</w:t>
      </w:r>
      <w:r>
        <w:t xml:space="preserve"> nepracovaly, nebyly zaevidované nebo byly zrušeny</w:t>
      </w:r>
      <w:r w:rsidR="00667B2C">
        <w:t>, za pobočky</w:t>
      </w:r>
      <w:r w:rsidR="0030305E">
        <w:t xml:space="preserve"> a souhrnné výkazy za jednotlivé regiony</w:t>
      </w:r>
      <w:r>
        <w:t xml:space="preserve">. </w:t>
      </w:r>
      <w:r w:rsidR="00937566">
        <w:t xml:space="preserve">Statistické ukazatele jsou dále používány pro hodnocení knihoven např. při naplňování standardů veřejných knihovnických a informačních služeb, při jednání se zřizovateli knihoven, při </w:t>
      </w:r>
      <w:proofErr w:type="spellStart"/>
      <w:r w:rsidR="00937566">
        <w:t>benchmarkingu</w:t>
      </w:r>
      <w:proofErr w:type="spellEnd"/>
      <w:r w:rsidR="00937566">
        <w:t xml:space="preserve"> apod.</w:t>
      </w:r>
    </w:p>
    <w:p w:rsidR="00BC356F" w:rsidRDefault="00BC356F">
      <w:pPr>
        <w:pStyle w:val="Zkladntextodsazen"/>
      </w:pPr>
    </w:p>
    <w:tbl>
      <w:tblPr>
        <w:tblW w:w="5220" w:type="dxa"/>
        <w:tblInd w:w="65" w:type="dxa"/>
        <w:tblCellMar>
          <w:left w:w="70" w:type="dxa"/>
          <w:right w:w="70" w:type="dxa"/>
        </w:tblCellMar>
        <w:tblLook w:val="04A0"/>
      </w:tblPr>
      <w:tblGrid>
        <w:gridCol w:w="2680"/>
        <w:gridCol w:w="1475"/>
        <w:gridCol w:w="1120"/>
      </w:tblGrid>
      <w:tr w:rsidR="003B2EA3" w:rsidRPr="003B2EA3" w:rsidTr="003B2EA3">
        <w:trPr>
          <w:trHeight w:val="1320"/>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Pověřená knihovna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Počet obsluhovaných knihoven         s pobočkami     k 31.12.2015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B2EA3" w:rsidRPr="003B2EA3" w:rsidRDefault="003B2EA3" w:rsidP="003B2EA3">
            <w:pPr>
              <w:suppressAutoHyphens w:val="0"/>
              <w:jc w:val="center"/>
              <w:rPr>
                <w:rFonts w:ascii="Arial" w:hAnsi="Arial" w:cs="Arial"/>
                <w:sz w:val="20"/>
                <w:szCs w:val="20"/>
                <w:lang w:eastAsia="cs-CZ"/>
              </w:rPr>
            </w:pPr>
            <w:r w:rsidRPr="003B2EA3">
              <w:rPr>
                <w:rFonts w:ascii="Arial" w:hAnsi="Arial" w:cs="Arial"/>
                <w:sz w:val="20"/>
                <w:szCs w:val="20"/>
                <w:lang w:eastAsia="cs-CZ"/>
              </w:rPr>
              <w:t>Počet statistik</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r w:rsidRPr="003B2EA3">
              <w:rPr>
                <w:rFonts w:ascii="Arial" w:hAnsi="Arial" w:cs="Arial"/>
                <w:sz w:val="20"/>
                <w:szCs w:val="20"/>
                <w:lang w:eastAsia="cs-CZ"/>
              </w:rPr>
              <w:t>JVK České Budějovice</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136</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154</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v Českém Krumlově</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48</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50</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Dačice</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21</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23</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Jindřichův Hradec</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76</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80</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Milevsko</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21</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24</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Písek</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58</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61</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Prachatice</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50</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53</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r w:rsidRPr="003B2EA3">
              <w:rPr>
                <w:rFonts w:ascii="Arial" w:hAnsi="Arial" w:cs="Arial"/>
                <w:sz w:val="20"/>
                <w:szCs w:val="20"/>
                <w:lang w:eastAsia="cs-CZ"/>
              </w:rPr>
              <w:t>ŠK Strakonice</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80</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82</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Tábor</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101</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120</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sz w:val="20"/>
                <w:szCs w:val="20"/>
                <w:lang w:eastAsia="cs-CZ"/>
              </w:rPr>
            </w:pPr>
            <w:proofErr w:type="spellStart"/>
            <w:r w:rsidRPr="003B2EA3">
              <w:rPr>
                <w:rFonts w:ascii="Arial" w:hAnsi="Arial" w:cs="Arial"/>
                <w:sz w:val="20"/>
                <w:szCs w:val="20"/>
                <w:lang w:eastAsia="cs-CZ"/>
              </w:rPr>
              <w:t>MěK</w:t>
            </w:r>
            <w:proofErr w:type="spellEnd"/>
            <w:r w:rsidRPr="003B2EA3">
              <w:rPr>
                <w:rFonts w:ascii="Arial" w:hAnsi="Arial" w:cs="Arial"/>
                <w:sz w:val="20"/>
                <w:szCs w:val="20"/>
                <w:lang w:eastAsia="cs-CZ"/>
              </w:rPr>
              <w:t xml:space="preserve"> Třeboň</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13</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Calibri" w:hAnsi="Calibri"/>
                <w:color w:val="000000"/>
                <w:sz w:val="22"/>
                <w:szCs w:val="22"/>
                <w:lang w:eastAsia="cs-CZ"/>
              </w:rPr>
            </w:pPr>
            <w:r w:rsidRPr="003B2EA3">
              <w:rPr>
                <w:rFonts w:ascii="Calibri" w:hAnsi="Calibri"/>
                <w:color w:val="000000"/>
                <w:sz w:val="22"/>
                <w:szCs w:val="22"/>
                <w:lang w:eastAsia="cs-CZ"/>
              </w:rPr>
              <w:t>15</w:t>
            </w:r>
          </w:p>
        </w:tc>
      </w:tr>
      <w:tr w:rsidR="003B2EA3" w:rsidRPr="003B2EA3" w:rsidTr="003B2EA3">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rPr>
                <w:rFonts w:ascii="Arial" w:hAnsi="Arial" w:cs="Arial"/>
                <w:b/>
                <w:bCs/>
                <w:sz w:val="20"/>
                <w:szCs w:val="20"/>
                <w:lang w:eastAsia="cs-CZ"/>
              </w:rPr>
            </w:pPr>
            <w:r w:rsidRPr="003B2EA3">
              <w:rPr>
                <w:rFonts w:ascii="Arial" w:hAnsi="Arial" w:cs="Arial"/>
                <w:b/>
                <w:bCs/>
                <w:sz w:val="20"/>
                <w:szCs w:val="20"/>
                <w:lang w:eastAsia="cs-CZ"/>
              </w:rPr>
              <w:t>Celkem</w:t>
            </w:r>
          </w:p>
        </w:tc>
        <w:tc>
          <w:tcPr>
            <w:tcW w:w="14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Arial CE" w:hAnsi="Arial CE" w:cs="Arial CE"/>
                <w:b/>
                <w:bCs/>
                <w:sz w:val="20"/>
                <w:szCs w:val="20"/>
                <w:lang w:eastAsia="cs-CZ"/>
              </w:rPr>
            </w:pPr>
            <w:r w:rsidRPr="003B2EA3">
              <w:rPr>
                <w:rFonts w:ascii="Arial CE" w:hAnsi="Arial CE" w:cs="Arial CE"/>
                <w:b/>
                <w:bCs/>
                <w:sz w:val="20"/>
                <w:szCs w:val="20"/>
                <w:lang w:eastAsia="cs-CZ"/>
              </w:rPr>
              <w:t>604</w:t>
            </w:r>
          </w:p>
        </w:tc>
        <w:tc>
          <w:tcPr>
            <w:tcW w:w="1120" w:type="dxa"/>
            <w:tcBorders>
              <w:top w:val="nil"/>
              <w:left w:val="nil"/>
              <w:bottom w:val="single" w:sz="4" w:space="0" w:color="auto"/>
              <w:right w:val="single" w:sz="4" w:space="0" w:color="auto"/>
            </w:tcBorders>
            <w:shd w:val="clear" w:color="auto" w:fill="auto"/>
            <w:noWrap/>
            <w:vAlign w:val="bottom"/>
            <w:hideMark/>
          </w:tcPr>
          <w:p w:rsidR="003B2EA3" w:rsidRPr="003B2EA3" w:rsidRDefault="003B2EA3" w:rsidP="003B2EA3">
            <w:pPr>
              <w:suppressAutoHyphens w:val="0"/>
              <w:jc w:val="right"/>
              <w:rPr>
                <w:rFonts w:ascii="Arial CE" w:hAnsi="Arial CE" w:cs="Arial CE"/>
                <w:b/>
                <w:bCs/>
                <w:sz w:val="20"/>
                <w:szCs w:val="20"/>
                <w:lang w:eastAsia="cs-CZ"/>
              </w:rPr>
            </w:pPr>
            <w:r w:rsidRPr="003B2EA3">
              <w:rPr>
                <w:rFonts w:ascii="Arial CE" w:hAnsi="Arial CE" w:cs="Arial CE"/>
                <w:b/>
                <w:bCs/>
                <w:sz w:val="20"/>
                <w:szCs w:val="20"/>
                <w:lang w:eastAsia="cs-CZ"/>
              </w:rPr>
              <w:t>662</w:t>
            </w:r>
          </w:p>
        </w:tc>
      </w:tr>
    </w:tbl>
    <w:p w:rsidR="0012601C" w:rsidRDefault="0012601C">
      <w:pPr>
        <w:pStyle w:val="Zkladntextodsazen"/>
      </w:pPr>
    </w:p>
    <w:p w:rsidR="00AE4E31" w:rsidRDefault="00AE4E31">
      <w:pPr>
        <w:pStyle w:val="Zkladntextodsazen"/>
        <w:ind w:firstLine="0"/>
      </w:pPr>
    </w:p>
    <w:p w:rsidR="00BC356F" w:rsidRDefault="00BC356F">
      <w:pPr>
        <w:pStyle w:val="Nadpis4"/>
        <w:rPr>
          <w:sz w:val="24"/>
        </w:rPr>
      </w:pPr>
      <w:r>
        <w:rPr>
          <w:sz w:val="24"/>
        </w:rPr>
        <w:t>Vzdělávání knihovníků, semináře a porady</w:t>
      </w:r>
    </w:p>
    <w:p w:rsidR="00BC356F" w:rsidRDefault="00BC356F">
      <w:pPr>
        <w:jc w:val="both"/>
      </w:pPr>
    </w:p>
    <w:p w:rsidR="00E73153" w:rsidRDefault="00BC356F">
      <w:pPr>
        <w:ind w:firstLine="360"/>
        <w:jc w:val="both"/>
      </w:pPr>
      <w:r>
        <w:t>JVK i všechny pověřené knihovny pořádaly nejméně 1x ročně poradu knihovníků</w:t>
      </w:r>
      <w:r w:rsidR="00A56565">
        <w:t xml:space="preserve"> svého regionu</w:t>
      </w:r>
      <w:r>
        <w:t xml:space="preserve">. Všechny </w:t>
      </w:r>
      <w:r w:rsidR="00E73153">
        <w:t xml:space="preserve">pověřené </w:t>
      </w:r>
      <w:r>
        <w:t xml:space="preserve">knihovny pořádaly vzdělávací akce. </w:t>
      </w:r>
      <w:r w:rsidR="00E73153">
        <w:t xml:space="preserve">Pověřené knihovny, které nemají v regionu </w:t>
      </w:r>
      <w:proofErr w:type="spellStart"/>
      <w:r w:rsidR="00E73153">
        <w:t>profi</w:t>
      </w:r>
      <w:proofErr w:type="spellEnd"/>
      <w:r w:rsidR="00E73153">
        <w:t xml:space="preserve"> knihovny (Dačice, Třeboň), pořádaly pouze jednu poradu pro knihovníky, ale častěji jezdí na metodické návštěvy.</w:t>
      </w:r>
      <w:r>
        <w:t xml:space="preserve"> Seznamování s novinkami a proškolování dobrovolných knihovníků tak probíhá především při metodických návštěvách a konzultacích nebo </w:t>
      </w:r>
      <w:r w:rsidR="00A56565">
        <w:t xml:space="preserve">pomocí </w:t>
      </w:r>
      <w:r>
        <w:t>vydáv</w:t>
      </w:r>
      <w:r w:rsidR="00A56565">
        <w:t>a</w:t>
      </w:r>
      <w:r>
        <w:t>n</w:t>
      </w:r>
      <w:r w:rsidR="00A56565">
        <w:t>ých</w:t>
      </w:r>
      <w:r>
        <w:t xml:space="preserve"> zpravodajů (Dačice, Prachatice, Tábor). </w:t>
      </w:r>
      <w:r w:rsidR="008B3C5F">
        <w:t xml:space="preserve">Počet školení se zvýšil, jsou zde započítána </w:t>
      </w:r>
      <w:r w:rsidR="00445787">
        <w:t xml:space="preserve"> </w:t>
      </w:r>
      <w:r w:rsidR="008B3C5F">
        <w:t xml:space="preserve">proškolení nových knihovníků v </w:t>
      </w:r>
      <w:proofErr w:type="spellStart"/>
      <w:r w:rsidR="008B3C5F">
        <w:t>neprofi</w:t>
      </w:r>
      <w:proofErr w:type="spellEnd"/>
      <w:r w:rsidR="008B3C5F">
        <w:t xml:space="preserve"> knihovnách,  seznámení s novými katalogizačními pravidly RDA využívanými od 1.5.2015 či další knihovnická školení seznamující s novinkami v oboru či změnami v katalogizaci a knihovnické práci. </w:t>
      </w:r>
    </w:p>
    <w:p w:rsidR="00BC356F" w:rsidRDefault="00BC356F">
      <w:pPr>
        <w:ind w:firstLine="360"/>
        <w:jc w:val="both"/>
      </w:pPr>
      <w:r w:rsidRPr="00C535C7">
        <w:rPr>
          <w:b/>
        </w:rPr>
        <w:t xml:space="preserve">Standard dvou porad pro knihovny s profesionálními pracovníky a nabídky vzdělávání v rozsahu </w:t>
      </w:r>
      <w:r w:rsidR="00937566" w:rsidRPr="00C535C7">
        <w:rPr>
          <w:b/>
        </w:rPr>
        <w:t>48</w:t>
      </w:r>
      <w:r w:rsidRPr="00C535C7">
        <w:rPr>
          <w:b/>
        </w:rPr>
        <w:t xml:space="preserve"> hodin pro profesionální knihovny a 8 hodin pro nepro</w:t>
      </w:r>
      <w:r w:rsidR="00AE4E31" w:rsidRPr="00C535C7">
        <w:rPr>
          <w:b/>
        </w:rPr>
        <w:t>fesionální knihovny byl naplněn.</w:t>
      </w:r>
      <w:r w:rsidR="00AE4E31">
        <w:t xml:space="preserve"> </w:t>
      </w:r>
      <w:r w:rsidR="00067C2F">
        <w:t xml:space="preserve">Nabídka vzdělávání pro knihovníky je velmi široká a umožňuje seznámení s novinkami v oboru, vývojem techniky, možnostmi internetu či dalšími obory souvisejícími s knihovnickou prací. </w:t>
      </w:r>
      <w:r w:rsidR="00AE4E31">
        <w:t xml:space="preserve">Školení pro knihovníky nabízí i Jihočeská vědecká knihovna v Českých Budějovicích a nabízí je pro všechny knihovníky kraje v rámci </w:t>
      </w:r>
      <w:r w:rsidR="00AE4E31">
        <w:lastRenderedPageBreak/>
        <w:t xml:space="preserve">poskytování krajských regionálních funkcí (viz výše). </w:t>
      </w:r>
      <w:r w:rsidR="0030305E">
        <w:t xml:space="preserve">Další informace </w:t>
      </w:r>
      <w:r w:rsidR="0035777C">
        <w:t xml:space="preserve">o knihovnách v jednotlivých regionech a </w:t>
      </w:r>
      <w:r w:rsidR="0030305E">
        <w:t>o</w:t>
      </w:r>
      <w:r w:rsidR="00AE4E31">
        <w:t> </w:t>
      </w:r>
      <w:r w:rsidR="0030305E">
        <w:t>novinkách bývají zveřejňovány na webech knihoven poskytujících regionální funkce.</w:t>
      </w:r>
    </w:p>
    <w:p w:rsidR="0030305E" w:rsidRDefault="0030305E">
      <w:pPr>
        <w:ind w:firstLine="360"/>
        <w:jc w:val="both"/>
      </w:pPr>
      <w:r>
        <w:t>Jihočeská vědecká knihovna v Českých Budějovicích:</w:t>
      </w:r>
    </w:p>
    <w:p w:rsidR="0030305E" w:rsidRDefault="0030305E">
      <w:pPr>
        <w:ind w:firstLine="360"/>
        <w:jc w:val="both"/>
      </w:pPr>
      <w:r>
        <w:t xml:space="preserve"> </w:t>
      </w:r>
      <w:r>
        <w:tab/>
      </w:r>
      <w:hyperlink r:id="rId14" w:history="1">
        <w:r w:rsidRPr="00F04E13">
          <w:rPr>
            <w:rStyle w:val="Hypertextovodkaz"/>
          </w:rPr>
          <w:t>http://www.cbvk.cz/index.php?lang=CZ&amp;s=knihovny</w:t>
        </w:r>
      </w:hyperlink>
      <w:r>
        <w:t xml:space="preserve"> </w:t>
      </w:r>
    </w:p>
    <w:p w:rsidR="0030305E" w:rsidRDefault="0030305E">
      <w:pPr>
        <w:ind w:firstLine="360"/>
        <w:jc w:val="both"/>
      </w:pPr>
      <w:r>
        <w:t>Městská knihovna v Českém Krumlově:</w:t>
      </w:r>
    </w:p>
    <w:p w:rsidR="0030305E" w:rsidRDefault="0030305E">
      <w:pPr>
        <w:ind w:firstLine="360"/>
        <w:jc w:val="both"/>
      </w:pPr>
      <w:r>
        <w:tab/>
      </w:r>
      <w:hyperlink r:id="rId15" w:history="1">
        <w:r w:rsidRPr="00F04E13">
          <w:rPr>
            <w:rStyle w:val="Hypertextovodkaz"/>
          </w:rPr>
          <w:t>http://www.knih-ck.cz/index.php?page=region</w:t>
        </w:r>
      </w:hyperlink>
      <w:r>
        <w:t xml:space="preserve"> </w:t>
      </w:r>
    </w:p>
    <w:p w:rsidR="0030305E" w:rsidRDefault="0030305E">
      <w:pPr>
        <w:ind w:firstLine="360"/>
        <w:jc w:val="both"/>
      </w:pPr>
      <w:r>
        <w:t>Městská knihovna Dačice:</w:t>
      </w:r>
    </w:p>
    <w:p w:rsidR="0030305E" w:rsidRDefault="0030305E">
      <w:pPr>
        <w:ind w:firstLine="360"/>
        <w:jc w:val="both"/>
      </w:pPr>
      <w:r>
        <w:tab/>
      </w:r>
      <w:hyperlink r:id="rId16" w:history="1">
        <w:r w:rsidR="008B3C5F" w:rsidRPr="003321FF">
          <w:rPr>
            <w:rStyle w:val="Hypertextovodkaz"/>
          </w:rPr>
          <w:t>http://www.mkdac.cz/obecni-knihovny,32</w:t>
        </w:r>
      </w:hyperlink>
    </w:p>
    <w:p w:rsidR="0030305E" w:rsidRDefault="0030305E">
      <w:pPr>
        <w:ind w:firstLine="360"/>
        <w:jc w:val="both"/>
      </w:pPr>
      <w:r>
        <w:t>Městská knihovna Jindřichův Hradec:</w:t>
      </w:r>
    </w:p>
    <w:p w:rsidR="0030305E" w:rsidRDefault="0030305E">
      <w:pPr>
        <w:ind w:firstLine="360"/>
        <w:jc w:val="both"/>
      </w:pPr>
      <w:r>
        <w:tab/>
      </w:r>
      <w:hyperlink r:id="rId17" w:history="1">
        <w:r w:rsidR="000523E9" w:rsidRPr="000523E9">
          <w:t xml:space="preserve"> </w:t>
        </w:r>
        <w:r w:rsidR="000523E9" w:rsidRPr="000523E9">
          <w:rPr>
            <w:rStyle w:val="Hypertextovodkaz"/>
          </w:rPr>
          <w:t>http://www.knihjh.cz/index.php?stranka=region</w:t>
        </w:r>
      </w:hyperlink>
      <w:r>
        <w:t xml:space="preserve"> </w:t>
      </w:r>
    </w:p>
    <w:p w:rsidR="0030305E" w:rsidRDefault="0030305E">
      <w:pPr>
        <w:ind w:firstLine="360"/>
        <w:jc w:val="both"/>
      </w:pPr>
      <w:r>
        <w:t>Městská knihovna Milevsko:</w:t>
      </w:r>
    </w:p>
    <w:p w:rsidR="0030305E" w:rsidRDefault="0030305E">
      <w:pPr>
        <w:ind w:firstLine="360"/>
        <w:jc w:val="both"/>
      </w:pPr>
      <w:r>
        <w:tab/>
      </w:r>
      <w:hyperlink r:id="rId18" w:history="1">
        <w:r w:rsidR="000523E9" w:rsidRPr="000523E9">
          <w:rPr>
            <w:rStyle w:val="Hypertextovodkaz"/>
          </w:rPr>
          <w:t>http://www.knihmil.cz/cinnost-oddeleni/</w:t>
        </w:r>
      </w:hyperlink>
    </w:p>
    <w:p w:rsidR="0030305E" w:rsidRDefault="0030305E">
      <w:pPr>
        <w:ind w:firstLine="360"/>
        <w:jc w:val="both"/>
      </w:pPr>
      <w:r>
        <w:t>Městská knihovna Písek:</w:t>
      </w:r>
    </w:p>
    <w:p w:rsidR="0030305E" w:rsidRDefault="0030305E">
      <w:pPr>
        <w:ind w:firstLine="360"/>
        <w:jc w:val="both"/>
      </w:pPr>
      <w:r>
        <w:tab/>
      </w:r>
      <w:hyperlink r:id="rId19" w:history="1">
        <w:r w:rsidRPr="00F04E13">
          <w:rPr>
            <w:rStyle w:val="Hypertextovodkaz"/>
          </w:rPr>
          <w:t>http://www.knih-pi.cz/index.php?option=com_content&amp;view=section&amp;layout=blog&amp;id=8&amp;Itemid=121</w:t>
        </w:r>
      </w:hyperlink>
      <w:r>
        <w:t xml:space="preserve"> </w:t>
      </w:r>
    </w:p>
    <w:p w:rsidR="0030305E" w:rsidRDefault="0030305E">
      <w:pPr>
        <w:ind w:firstLine="360"/>
        <w:jc w:val="both"/>
      </w:pPr>
      <w:r>
        <w:t>Městská knihovna Prachatice:</w:t>
      </w:r>
    </w:p>
    <w:p w:rsidR="0030305E" w:rsidRDefault="0030305E">
      <w:pPr>
        <w:ind w:firstLine="360"/>
        <w:jc w:val="both"/>
      </w:pPr>
      <w:r>
        <w:tab/>
      </w:r>
      <w:hyperlink r:id="rId20" w:history="1">
        <w:r w:rsidRPr="00F04E13">
          <w:rPr>
            <w:rStyle w:val="Hypertextovodkaz"/>
          </w:rPr>
          <w:t>http://www.knih-pt.cz/index.html?p=region</w:t>
        </w:r>
      </w:hyperlink>
      <w:r>
        <w:t xml:space="preserve"> </w:t>
      </w:r>
    </w:p>
    <w:p w:rsidR="0030305E" w:rsidRDefault="0030305E">
      <w:pPr>
        <w:ind w:firstLine="360"/>
        <w:jc w:val="both"/>
      </w:pPr>
      <w:proofErr w:type="spellStart"/>
      <w:r>
        <w:t>Šmidingerova</w:t>
      </w:r>
      <w:proofErr w:type="spellEnd"/>
      <w:r>
        <w:t xml:space="preserve"> knihovna Strakonice:</w:t>
      </w:r>
    </w:p>
    <w:p w:rsidR="0030305E" w:rsidRDefault="0030305E">
      <w:pPr>
        <w:ind w:firstLine="360"/>
        <w:jc w:val="both"/>
      </w:pPr>
      <w:r>
        <w:tab/>
      </w:r>
      <w:hyperlink r:id="rId21" w:history="1">
        <w:r w:rsidR="000523E9" w:rsidRPr="000523E9">
          <w:rPr>
            <w:rStyle w:val="Hypertextovodkaz"/>
          </w:rPr>
          <w:t>http://www.knih-st.cz/oddeleni-knihovny/oddeleni-zki-informace-pro-knihovny/oddeleni-zakladnich-knihovnickych-informaci</w:t>
        </w:r>
      </w:hyperlink>
      <w:r>
        <w:t xml:space="preserve"> </w:t>
      </w:r>
    </w:p>
    <w:p w:rsidR="0030305E" w:rsidRDefault="0030305E">
      <w:pPr>
        <w:ind w:firstLine="360"/>
        <w:jc w:val="both"/>
      </w:pPr>
      <w:r>
        <w:t>Městská knihovna Tábor:</w:t>
      </w:r>
    </w:p>
    <w:p w:rsidR="0030305E" w:rsidRDefault="0030305E">
      <w:pPr>
        <w:ind w:firstLine="360"/>
        <w:jc w:val="both"/>
      </w:pPr>
      <w:r>
        <w:tab/>
      </w:r>
      <w:hyperlink r:id="rId22" w:history="1">
        <w:r w:rsidRPr="00F04E13">
          <w:rPr>
            <w:rStyle w:val="Hypertextovodkaz"/>
          </w:rPr>
          <w:t>http://www.knihovnatabor.cz/knihovny-regionu/</w:t>
        </w:r>
      </w:hyperlink>
      <w:r>
        <w:t xml:space="preserve"> </w:t>
      </w:r>
    </w:p>
    <w:p w:rsidR="0030305E" w:rsidRDefault="0030305E">
      <w:pPr>
        <w:ind w:firstLine="360"/>
        <w:jc w:val="both"/>
      </w:pPr>
      <w:r>
        <w:t>Městská knihovna Třeboň:</w:t>
      </w:r>
    </w:p>
    <w:p w:rsidR="0030305E" w:rsidRPr="0030305E" w:rsidRDefault="0030305E">
      <w:pPr>
        <w:ind w:firstLine="360"/>
        <w:jc w:val="both"/>
      </w:pPr>
      <w:r>
        <w:tab/>
      </w:r>
      <w:hyperlink r:id="rId23" w:history="1">
        <w:r w:rsidRPr="00F04E13">
          <w:rPr>
            <w:rStyle w:val="Hypertextovodkaz"/>
          </w:rPr>
          <w:t>http://www.knih-tb.cz/index.php?page=knihovny-regionu</w:t>
        </w:r>
      </w:hyperlink>
      <w:r>
        <w:t xml:space="preserve"> </w:t>
      </w:r>
    </w:p>
    <w:p w:rsidR="002D4154" w:rsidRDefault="002D4154">
      <w:pPr>
        <w:ind w:firstLine="360"/>
        <w:jc w:val="both"/>
      </w:pPr>
    </w:p>
    <w:p w:rsidR="00E73153" w:rsidRDefault="00E73153">
      <w:pPr>
        <w:ind w:firstLine="360"/>
        <w:jc w:val="both"/>
      </w:pPr>
    </w:p>
    <w:tbl>
      <w:tblPr>
        <w:tblW w:w="6440" w:type="dxa"/>
        <w:tblInd w:w="65" w:type="dxa"/>
        <w:tblCellMar>
          <w:left w:w="70" w:type="dxa"/>
          <w:right w:w="70" w:type="dxa"/>
        </w:tblCellMar>
        <w:tblLook w:val="04A0"/>
      </w:tblPr>
      <w:tblGrid>
        <w:gridCol w:w="2680"/>
        <w:gridCol w:w="1475"/>
        <w:gridCol w:w="1120"/>
        <w:gridCol w:w="1220"/>
      </w:tblGrid>
      <w:tr w:rsidR="008948D6" w:rsidRPr="008948D6" w:rsidTr="008948D6">
        <w:trPr>
          <w:trHeight w:val="1320"/>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8D6" w:rsidRPr="008948D6" w:rsidRDefault="008948D6" w:rsidP="008948D6">
            <w:pPr>
              <w:suppressAutoHyphens w:val="0"/>
              <w:jc w:val="center"/>
              <w:rPr>
                <w:rFonts w:ascii="Arial" w:hAnsi="Arial" w:cs="Arial"/>
                <w:sz w:val="20"/>
                <w:szCs w:val="20"/>
                <w:lang w:eastAsia="cs-CZ"/>
              </w:rPr>
            </w:pPr>
            <w:r w:rsidRPr="008948D6">
              <w:rPr>
                <w:rFonts w:ascii="Arial" w:hAnsi="Arial" w:cs="Arial"/>
                <w:sz w:val="20"/>
                <w:szCs w:val="20"/>
                <w:lang w:eastAsia="cs-CZ"/>
              </w:rPr>
              <w:t>Pověřená knihovna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948D6" w:rsidRPr="008948D6" w:rsidRDefault="008948D6" w:rsidP="008948D6">
            <w:pPr>
              <w:suppressAutoHyphens w:val="0"/>
              <w:jc w:val="center"/>
              <w:rPr>
                <w:rFonts w:ascii="Arial" w:hAnsi="Arial" w:cs="Arial"/>
                <w:sz w:val="20"/>
                <w:szCs w:val="20"/>
                <w:lang w:eastAsia="cs-CZ"/>
              </w:rPr>
            </w:pPr>
            <w:r w:rsidRPr="008948D6">
              <w:rPr>
                <w:rFonts w:ascii="Arial" w:hAnsi="Arial" w:cs="Arial"/>
                <w:sz w:val="20"/>
                <w:szCs w:val="20"/>
                <w:lang w:eastAsia="cs-CZ"/>
              </w:rPr>
              <w:t>Počet obsluhovaných knihoven         s pobočkami     k 31.12.2015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948D6" w:rsidRPr="008948D6" w:rsidRDefault="008948D6" w:rsidP="008948D6">
            <w:pPr>
              <w:suppressAutoHyphens w:val="0"/>
              <w:jc w:val="center"/>
              <w:rPr>
                <w:rFonts w:ascii="Arial" w:hAnsi="Arial" w:cs="Arial"/>
                <w:sz w:val="20"/>
                <w:szCs w:val="20"/>
                <w:lang w:eastAsia="cs-CZ"/>
              </w:rPr>
            </w:pPr>
            <w:r w:rsidRPr="008948D6">
              <w:rPr>
                <w:rFonts w:ascii="Arial" w:hAnsi="Arial" w:cs="Arial"/>
                <w:sz w:val="20"/>
                <w:szCs w:val="20"/>
                <w:lang w:eastAsia="cs-CZ"/>
              </w:rPr>
              <w:t>Počet porad</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8948D6" w:rsidRPr="008948D6" w:rsidRDefault="008948D6" w:rsidP="008948D6">
            <w:pPr>
              <w:suppressAutoHyphens w:val="0"/>
              <w:jc w:val="center"/>
              <w:rPr>
                <w:rFonts w:ascii="Arial" w:hAnsi="Arial" w:cs="Arial"/>
                <w:sz w:val="20"/>
                <w:szCs w:val="20"/>
                <w:lang w:eastAsia="cs-CZ"/>
              </w:rPr>
            </w:pPr>
            <w:r w:rsidRPr="008948D6">
              <w:rPr>
                <w:rFonts w:ascii="Arial" w:hAnsi="Arial" w:cs="Arial"/>
                <w:sz w:val="20"/>
                <w:szCs w:val="20"/>
                <w:lang w:eastAsia="cs-CZ"/>
              </w:rPr>
              <w:t>Počet školení</w:t>
            </w:r>
          </w:p>
        </w:tc>
      </w:tr>
      <w:tr w:rsidR="008948D6" w:rsidRPr="008948D6" w:rsidTr="008948D6">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r w:rsidRPr="008948D6">
              <w:rPr>
                <w:rFonts w:ascii="Arial" w:hAnsi="Arial" w:cs="Arial"/>
                <w:sz w:val="20"/>
                <w:szCs w:val="20"/>
                <w:lang w:eastAsia="cs-CZ"/>
              </w:rPr>
              <w:t>JVK České Budějovice</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136</w:t>
            </w:r>
          </w:p>
        </w:tc>
        <w:tc>
          <w:tcPr>
            <w:tcW w:w="11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w:t>
            </w:r>
          </w:p>
        </w:tc>
        <w:tc>
          <w:tcPr>
            <w:tcW w:w="12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7</w:t>
            </w:r>
          </w:p>
        </w:tc>
      </w:tr>
      <w:tr w:rsidR="008948D6" w:rsidRPr="008948D6" w:rsidTr="008948D6">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v Českém Krumlově</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48</w:t>
            </w:r>
          </w:p>
        </w:tc>
        <w:tc>
          <w:tcPr>
            <w:tcW w:w="11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8</w:t>
            </w:r>
          </w:p>
        </w:tc>
        <w:tc>
          <w:tcPr>
            <w:tcW w:w="12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20</w:t>
            </w:r>
          </w:p>
        </w:tc>
      </w:tr>
      <w:tr w:rsidR="008948D6" w:rsidRPr="008948D6" w:rsidTr="008948D6">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Dačice</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21</w:t>
            </w:r>
          </w:p>
        </w:tc>
        <w:tc>
          <w:tcPr>
            <w:tcW w:w="11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w:t>
            </w:r>
          </w:p>
        </w:tc>
        <w:tc>
          <w:tcPr>
            <w:tcW w:w="12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7</w:t>
            </w:r>
          </w:p>
        </w:tc>
      </w:tr>
      <w:tr w:rsidR="008948D6" w:rsidRPr="008948D6" w:rsidTr="008948D6">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Jindřichův Hradec</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76</w:t>
            </w:r>
          </w:p>
        </w:tc>
        <w:tc>
          <w:tcPr>
            <w:tcW w:w="11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6</w:t>
            </w:r>
          </w:p>
        </w:tc>
        <w:tc>
          <w:tcPr>
            <w:tcW w:w="12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12</w:t>
            </w:r>
          </w:p>
        </w:tc>
      </w:tr>
      <w:tr w:rsidR="008948D6" w:rsidRPr="008948D6" w:rsidTr="008948D6">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Milevsko</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21</w:t>
            </w:r>
          </w:p>
        </w:tc>
        <w:tc>
          <w:tcPr>
            <w:tcW w:w="11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w:t>
            </w:r>
          </w:p>
        </w:tc>
        <w:tc>
          <w:tcPr>
            <w:tcW w:w="12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5</w:t>
            </w:r>
          </w:p>
        </w:tc>
      </w:tr>
      <w:tr w:rsidR="008948D6" w:rsidRPr="008948D6" w:rsidTr="008948D6">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Písek</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58</w:t>
            </w:r>
          </w:p>
        </w:tc>
        <w:tc>
          <w:tcPr>
            <w:tcW w:w="11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w:t>
            </w:r>
          </w:p>
        </w:tc>
        <w:tc>
          <w:tcPr>
            <w:tcW w:w="12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5</w:t>
            </w:r>
          </w:p>
        </w:tc>
      </w:tr>
      <w:tr w:rsidR="008948D6" w:rsidRPr="008948D6" w:rsidTr="008948D6">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Prachatice</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50</w:t>
            </w:r>
          </w:p>
        </w:tc>
        <w:tc>
          <w:tcPr>
            <w:tcW w:w="11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4</w:t>
            </w:r>
          </w:p>
        </w:tc>
        <w:tc>
          <w:tcPr>
            <w:tcW w:w="12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3</w:t>
            </w:r>
          </w:p>
        </w:tc>
      </w:tr>
      <w:tr w:rsidR="008948D6" w:rsidRPr="008948D6" w:rsidTr="008948D6">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r w:rsidRPr="008948D6">
              <w:rPr>
                <w:rFonts w:ascii="Arial" w:hAnsi="Arial" w:cs="Arial"/>
                <w:sz w:val="20"/>
                <w:szCs w:val="20"/>
                <w:lang w:eastAsia="cs-CZ"/>
              </w:rPr>
              <w:t>ŠK Strakonice</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80</w:t>
            </w:r>
          </w:p>
        </w:tc>
        <w:tc>
          <w:tcPr>
            <w:tcW w:w="11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4</w:t>
            </w:r>
          </w:p>
        </w:tc>
        <w:tc>
          <w:tcPr>
            <w:tcW w:w="12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6</w:t>
            </w:r>
          </w:p>
        </w:tc>
      </w:tr>
      <w:tr w:rsidR="008948D6" w:rsidRPr="008948D6" w:rsidTr="008948D6">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Tábor</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101</w:t>
            </w:r>
          </w:p>
        </w:tc>
        <w:tc>
          <w:tcPr>
            <w:tcW w:w="11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w:t>
            </w:r>
          </w:p>
        </w:tc>
        <w:tc>
          <w:tcPr>
            <w:tcW w:w="12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16</w:t>
            </w:r>
          </w:p>
        </w:tc>
      </w:tr>
      <w:tr w:rsidR="008948D6" w:rsidRPr="008948D6" w:rsidTr="008948D6">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Třeboň</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13</w:t>
            </w:r>
          </w:p>
        </w:tc>
        <w:tc>
          <w:tcPr>
            <w:tcW w:w="11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w:t>
            </w:r>
          </w:p>
        </w:tc>
        <w:tc>
          <w:tcPr>
            <w:tcW w:w="12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10</w:t>
            </w:r>
          </w:p>
        </w:tc>
      </w:tr>
      <w:tr w:rsidR="008948D6" w:rsidRPr="008948D6" w:rsidTr="008948D6">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b/>
                <w:bCs/>
                <w:sz w:val="20"/>
                <w:szCs w:val="20"/>
                <w:lang w:eastAsia="cs-CZ"/>
              </w:rPr>
            </w:pPr>
            <w:r w:rsidRPr="008948D6">
              <w:rPr>
                <w:rFonts w:ascii="Arial" w:hAnsi="Arial" w:cs="Arial"/>
                <w:b/>
                <w:bCs/>
                <w:sz w:val="20"/>
                <w:szCs w:val="20"/>
                <w:lang w:eastAsia="cs-CZ"/>
              </w:rPr>
              <w:t>Celkem</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Arial CE" w:hAnsi="Arial CE" w:cs="Arial CE"/>
                <w:b/>
                <w:bCs/>
                <w:sz w:val="20"/>
                <w:szCs w:val="20"/>
                <w:lang w:eastAsia="cs-CZ"/>
              </w:rPr>
            </w:pPr>
            <w:r w:rsidRPr="008948D6">
              <w:rPr>
                <w:rFonts w:ascii="Arial CE" w:hAnsi="Arial CE" w:cs="Arial CE"/>
                <w:b/>
                <w:bCs/>
                <w:sz w:val="20"/>
                <w:szCs w:val="20"/>
                <w:lang w:eastAsia="cs-CZ"/>
              </w:rPr>
              <w:t>604</w:t>
            </w:r>
          </w:p>
        </w:tc>
        <w:tc>
          <w:tcPr>
            <w:tcW w:w="11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Arial CE" w:hAnsi="Arial CE" w:cs="Arial CE"/>
                <w:b/>
                <w:bCs/>
                <w:sz w:val="20"/>
                <w:szCs w:val="20"/>
                <w:lang w:eastAsia="cs-CZ"/>
              </w:rPr>
            </w:pPr>
            <w:r w:rsidRPr="008948D6">
              <w:rPr>
                <w:rFonts w:ascii="Arial CE" w:hAnsi="Arial CE" w:cs="Arial CE"/>
                <w:b/>
                <w:bCs/>
                <w:sz w:val="20"/>
                <w:szCs w:val="20"/>
                <w:lang w:eastAsia="cs-CZ"/>
              </w:rPr>
              <w:t>32</w:t>
            </w:r>
          </w:p>
        </w:tc>
        <w:tc>
          <w:tcPr>
            <w:tcW w:w="12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Arial CE" w:hAnsi="Arial CE" w:cs="Arial CE"/>
                <w:b/>
                <w:bCs/>
                <w:sz w:val="20"/>
                <w:szCs w:val="20"/>
                <w:lang w:eastAsia="cs-CZ"/>
              </w:rPr>
            </w:pPr>
            <w:r w:rsidRPr="008948D6">
              <w:rPr>
                <w:rFonts w:ascii="Arial CE" w:hAnsi="Arial CE" w:cs="Arial CE"/>
                <w:b/>
                <w:bCs/>
                <w:sz w:val="20"/>
                <w:szCs w:val="20"/>
                <w:lang w:eastAsia="cs-CZ"/>
              </w:rPr>
              <w:t>91</w:t>
            </w:r>
          </w:p>
        </w:tc>
      </w:tr>
    </w:tbl>
    <w:p w:rsidR="00BC356F" w:rsidRDefault="00BC356F">
      <w:pPr>
        <w:jc w:val="both"/>
      </w:pPr>
    </w:p>
    <w:p w:rsidR="00BC356F" w:rsidRDefault="0027416B" w:rsidP="0035777C">
      <w:pPr>
        <w:jc w:val="both"/>
      </w:pPr>
      <w:r>
        <w:t xml:space="preserve"> </w:t>
      </w:r>
    </w:p>
    <w:p w:rsidR="00BC356F" w:rsidRPr="003E7C57" w:rsidRDefault="00A56565">
      <w:pPr>
        <w:pStyle w:val="Nadpis4"/>
        <w:rPr>
          <w:iCs w:val="0"/>
          <w:sz w:val="24"/>
        </w:rPr>
      </w:pPr>
      <w:r>
        <w:rPr>
          <w:iCs w:val="0"/>
          <w:sz w:val="24"/>
        </w:rPr>
        <w:br w:type="page"/>
      </w:r>
      <w:r w:rsidR="00BC356F" w:rsidRPr="003E7C57">
        <w:rPr>
          <w:iCs w:val="0"/>
          <w:sz w:val="24"/>
        </w:rPr>
        <w:lastRenderedPageBreak/>
        <w:t>Tvorba výměnných knihovních fondů, jejich cirkulace a distribuce</w:t>
      </w:r>
    </w:p>
    <w:p w:rsidR="00BC356F" w:rsidRDefault="00BC356F">
      <w:pPr>
        <w:jc w:val="both"/>
      </w:pPr>
    </w:p>
    <w:p w:rsidR="00BC356F" w:rsidRPr="00C535C7" w:rsidRDefault="00BC356F">
      <w:pPr>
        <w:ind w:firstLine="360"/>
        <w:jc w:val="both"/>
        <w:rPr>
          <w:b/>
        </w:rPr>
      </w:pPr>
      <w:r>
        <w:t xml:space="preserve">JVK i všechny jí pověřené knihovny budují výměnné fondy knih a dalších dokumentů  a poskytují z něj knihovnám svého regionu výměnné soubory. </w:t>
      </w:r>
      <w:r w:rsidR="00067C2F">
        <w:t xml:space="preserve">Na doplňování výměnných </w:t>
      </w:r>
      <w:r w:rsidR="002219CD">
        <w:t xml:space="preserve">fondů </w:t>
      </w:r>
      <w:r w:rsidR="00246187">
        <w:t>bývalo určeno</w:t>
      </w:r>
      <w:r w:rsidR="002219CD">
        <w:t xml:space="preserve"> cca 25% celkové dotace na regionální funkce. V</w:t>
      </w:r>
      <w:r w:rsidR="008948D6">
        <w:t xml:space="preserve"> roce 2015 bohužel </w:t>
      </w:r>
      <w:r w:rsidR="00246187">
        <w:t>tohoto procenta ne</w:t>
      </w:r>
      <w:r w:rsidR="008948D6">
        <w:t xml:space="preserve">bylo dosaženo, </w:t>
      </w:r>
      <w:r w:rsidR="00246187">
        <w:t>na nákup knih do výměnných fondů bylo utraceno</w:t>
      </w:r>
      <w:r w:rsidR="008948D6">
        <w:t xml:space="preserve"> jen 23% z celkové částky dotace. Bylo to způsobeno především zákonem daným nárůstem platů </w:t>
      </w:r>
      <w:r w:rsidR="00246187">
        <w:t>při</w:t>
      </w:r>
      <w:r w:rsidR="008948D6">
        <w:t xml:space="preserve"> stejné </w:t>
      </w:r>
      <w:r w:rsidR="00246187">
        <w:t>výši</w:t>
      </w:r>
      <w:r w:rsidR="008948D6">
        <w:t xml:space="preserve"> dotac</w:t>
      </w:r>
      <w:r w:rsidR="00246187">
        <w:t>e</w:t>
      </w:r>
      <w:r w:rsidR="008948D6">
        <w:t xml:space="preserve"> jako v předcházejícím roce. Na nákup výměnných fondů bylo věnováno</w:t>
      </w:r>
      <w:r w:rsidR="002219CD">
        <w:t xml:space="preserve"> 2</w:t>
      </w:r>
      <w:r w:rsidR="002D4154">
        <w:t> </w:t>
      </w:r>
      <w:r w:rsidR="008948D6">
        <w:t>579 066</w:t>
      </w:r>
      <w:r w:rsidR="002219CD">
        <w:t xml:space="preserve">,- Kč. </w:t>
      </w:r>
      <w:r w:rsidR="00A56565">
        <w:t>K nákupu knih do výměnných souborů se využívá výhodných rabatů od prodejců, takže cena za svazek bývá nižší než při běžném nákupu v knihkupectví.</w:t>
      </w:r>
      <w:r w:rsidR="003F69E3">
        <w:t xml:space="preserve"> Přesto vzhledem k inflaci a růstu cen knih nestoupá </w:t>
      </w:r>
      <w:r w:rsidR="008948D6">
        <w:t xml:space="preserve">ani </w:t>
      </w:r>
      <w:r w:rsidR="003F69E3">
        <w:t>počet</w:t>
      </w:r>
      <w:r w:rsidR="008948D6">
        <w:t xml:space="preserve"> nakoupených svazků. </w:t>
      </w:r>
      <w:r w:rsidR="008948D6" w:rsidRPr="00C535C7">
        <w:rPr>
          <w:b/>
        </w:rPr>
        <w:t>V roce 2015</w:t>
      </w:r>
      <w:r w:rsidR="003F69E3" w:rsidRPr="00C535C7">
        <w:rPr>
          <w:b/>
        </w:rPr>
        <w:t xml:space="preserve"> bylo nakoupeno </w:t>
      </w:r>
      <w:r w:rsidR="008948D6" w:rsidRPr="00C535C7">
        <w:rPr>
          <w:b/>
        </w:rPr>
        <w:t>13 407</w:t>
      </w:r>
      <w:r w:rsidR="003F69E3" w:rsidRPr="00C535C7">
        <w:rPr>
          <w:b/>
        </w:rPr>
        <w:t xml:space="preserve"> svazků, v roce 201</w:t>
      </w:r>
      <w:r w:rsidR="008948D6" w:rsidRPr="00C535C7">
        <w:rPr>
          <w:b/>
        </w:rPr>
        <w:t>4</w:t>
      </w:r>
      <w:r w:rsidR="003F69E3" w:rsidRPr="00C535C7">
        <w:rPr>
          <w:b/>
        </w:rPr>
        <w:t xml:space="preserve"> 15 </w:t>
      </w:r>
      <w:r w:rsidR="008948D6" w:rsidRPr="00C535C7">
        <w:rPr>
          <w:b/>
        </w:rPr>
        <w:t xml:space="preserve">056 </w:t>
      </w:r>
      <w:r w:rsidR="003F69E3" w:rsidRPr="00C535C7">
        <w:rPr>
          <w:b/>
        </w:rPr>
        <w:t>svazků</w:t>
      </w:r>
      <w:r w:rsidR="003F5209" w:rsidRPr="00C535C7">
        <w:rPr>
          <w:b/>
        </w:rPr>
        <w:t xml:space="preserve">, nakoupeno bylo tedy o </w:t>
      </w:r>
      <w:r w:rsidR="008948D6" w:rsidRPr="00C535C7">
        <w:rPr>
          <w:b/>
        </w:rPr>
        <w:t>1 649</w:t>
      </w:r>
      <w:r w:rsidR="003F5209" w:rsidRPr="00C535C7">
        <w:rPr>
          <w:b/>
        </w:rPr>
        <w:t xml:space="preserve"> svazků méně než v</w:t>
      </w:r>
      <w:r w:rsidR="008948D6" w:rsidRPr="00C535C7">
        <w:rPr>
          <w:b/>
        </w:rPr>
        <w:t> </w:t>
      </w:r>
      <w:r w:rsidR="003F5209" w:rsidRPr="00C535C7">
        <w:rPr>
          <w:b/>
        </w:rPr>
        <w:t>předcházejícím roce</w:t>
      </w:r>
      <w:r w:rsidR="003F69E3" w:rsidRPr="00C535C7">
        <w:rPr>
          <w:b/>
        </w:rPr>
        <w:t>.</w:t>
      </w:r>
    </w:p>
    <w:p w:rsidR="002D4154" w:rsidRDefault="002D4154">
      <w:pPr>
        <w:ind w:firstLine="360"/>
        <w:jc w:val="both"/>
      </w:pPr>
    </w:p>
    <w:tbl>
      <w:tblPr>
        <w:tblW w:w="7235" w:type="dxa"/>
        <w:tblInd w:w="65" w:type="dxa"/>
        <w:tblCellMar>
          <w:left w:w="70" w:type="dxa"/>
          <w:right w:w="70" w:type="dxa"/>
        </w:tblCellMar>
        <w:tblLook w:val="04A0"/>
      </w:tblPr>
      <w:tblGrid>
        <w:gridCol w:w="2680"/>
        <w:gridCol w:w="1420"/>
        <w:gridCol w:w="1460"/>
        <w:gridCol w:w="1675"/>
      </w:tblGrid>
      <w:tr w:rsidR="008948D6" w:rsidRPr="008948D6" w:rsidTr="00246187">
        <w:trPr>
          <w:trHeight w:val="792"/>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8D6" w:rsidRPr="008948D6" w:rsidRDefault="008948D6" w:rsidP="008948D6">
            <w:pPr>
              <w:suppressAutoHyphens w:val="0"/>
              <w:jc w:val="center"/>
              <w:rPr>
                <w:rFonts w:ascii="Arial" w:hAnsi="Arial" w:cs="Arial"/>
                <w:sz w:val="20"/>
                <w:szCs w:val="20"/>
                <w:lang w:eastAsia="cs-CZ"/>
              </w:rPr>
            </w:pPr>
            <w:r w:rsidRPr="008948D6">
              <w:rPr>
                <w:rFonts w:ascii="Arial" w:hAnsi="Arial" w:cs="Arial"/>
                <w:sz w:val="20"/>
                <w:szCs w:val="20"/>
                <w:lang w:eastAsia="cs-CZ"/>
              </w:rPr>
              <w:t>Pověřená knihovna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948D6" w:rsidRPr="008948D6" w:rsidRDefault="008948D6" w:rsidP="008948D6">
            <w:pPr>
              <w:suppressAutoHyphens w:val="0"/>
              <w:jc w:val="center"/>
              <w:rPr>
                <w:rFonts w:ascii="Arial" w:hAnsi="Arial" w:cs="Arial"/>
                <w:sz w:val="20"/>
                <w:szCs w:val="20"/>
                <w:lang w:eastAsia="cs-CZ"/>
              </w:rPr>
            </w:pPr>
            <w:r w:rsidRPr="008948D6">
              <w:rPr>
                <w:rFonts w:ascii="Arial" w:hAnsi="Arial" w:cs="Arial"/>
                <w:sz w:val="20"/>
                <w:szCs w:val="20"/>
                <w:lang w:eastAsia="cs-CZ"/>
              </w:rPr>
              <w:t>Přírůstek výměnného fondu</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948D6" w:rsidRPr="008948D6" w:rsidRDefault="008948D6" w:rsidP="008948D6">
            <w:pPr>
              <w:suppressAutoHyphens w:val="0"/>
              <w:jc w:val="center"/>
              <w:rPr>
                <w:rFonts w:ascii="Arial" w:hAnsi="Arial" w:cs="Arial"/>
                <w:sz w:val="20"/>
                <w:szCs w:val="20"/>
                <w:lang w:eastAsia="cs-CZ"/>
              </w:rPr>
            </w:pPr>
            <w:r w:rsidRPr="008948D6">
              <w:rPr>
                <w:rFonts w:ascii="Arial" w:hAnsi="Arial" w:cs="Arial"/>
                <w:sz w:val="20"/>
                <w:szCs w:val="20"/>
                <w:lang w:eastAsia="cs-CZ"/>
              </w:rPr>
              <w:t>Nákup výměnného fondu</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246187" w:rsidRDefault="00246187" w:rsidP="00246187">
            <w:pPr>
              <w:suppressAutoHyphens w:val="0"/>
              <w:jc w:val="center"/>
              <w:rPr>
                <w:rFonts w:ascii="Arial" w:hAnsi="Arial" w:cs="Arial"/>
                <w:sz w:val="20"/>
                <w:szCs w:val="20"/>
                <w:lang w:eastAsia="cs-CZ"/>
              </w:rPr>
            </w:pPr>
            <w:r>
              <w:rPr>
                <w:rFonts w:ascii="Arial" w:hAnsi="Arial" w:cs="Arial"/>
                <w:sz w:val="20"/>
                <w:szCs w:val="20"/>
                <w:lang w:eastAsia="cs-CZ"/>
              </w:rPr>
              <w:t>Průměrné n</w:t>
            </w:r>
            <w:r w:rsidR="008948D6" w:rsidRPr="008948D6">
              <w:rPr>
                <w:rFonts w:ascii="Arial" w:hAnsi="Arial" w:cs="Arial"/>
                <w:sz w:val="20"/>
                <w:szCs w:val="20"/>
                <w:lang w:eastAsia="cs-CZ"/>
              </w:rPr>
              <w:t xml:space="preserve">áklady </w:t>
            </w:r>
          </w:p>
          <w:p w:rsidR="008948D6" w:rsidRPr="008948D6" w:rsidRDefault="008948D6" w:rsidP="00246187">
            <w:pPr>
              <w:suppressAutoHyphens w:val="0"/>
              <w:jc w:val="center"/>
              <w:rPr>
                <w:rFonts w:ascii="Arial" w:hAnsi="Arial" w:cs="Arial"/>
                <w:sz w:val="20"/>
                <w:szCs w:val="20"/>
                <w:lang w:eastAsia="cs-CZ"/>
              </w:rPr>
            </w:pPr>
            <w:r w:rsidRPr="008948D6">
              <w:rPr>
                <w:rFonts w:ascii="Arial" w:hAnsi="Arial" w:cs="Arial"/>
                <w:sz w:val="20"/>
                <w:szCs w:val="20"/>
                <w:lang w:eastAsia="cs-CZ"/>
              </w:rPr>
              <w:t>na jeden svazek</w:t>
            </w:r>
          </w:p>
        </w:tc>
      </w:tr>
      <w:tr w:rsidR="008948D6" w:rsidRPr="008948D6" w:rsidTr="00246187">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r w:rsidRPr="008948D6">
              <w:rPr>
                <w:rFonts w:ascii="Arial" w:hAnsi="Arial" w:cs="Arial"/>
                <w:sz w:val="20"/>
                <w:szCs w:val="20"/>
                <w:lang w:eastAsia="cs-CZ"/>
              </w:rPr>
              <w:t>JVK České Budějovice</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2717</w:t>
            </w:r>
          </w:p>
        </w:tc>
        <w:tc>
          <w:tcPr>
            <w:tcW w:w="1460"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517 600 Kč</w:t>
            </w:r>
          </w:p>
        </w:tc>
        <w:tc>
          <w:tcPr>
            <w:tcW w:w="1675"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190,50 Kč</w:t>
            </w:r>
          </w:p>
        </w:tc>
      </w:tr>
      <w:tr w:rsidR="008948D6" w:rsidRPr="008948D6" w:rsidTr="00246187">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v Českém Krumlově</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1484</w:t>
            </w:r>
          </w:p>
        </w:tc>
        <w:tc>
          <w:tcPr>
            <w:tcW w:w="1460"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232 002 Kč</w:t>
            </w:r>
          </w:p>
        </w:tc>
        <w:tc>
          <w:tcPr>
            <w:tcW w:w="1675"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156,34 Kč</w:t>
            </w:r>
          </w:p>
        </w:tc>
      </w:tr>
      <w:tr w:rsidR="008948D6" w:rsidRPr="008948D6" w:rsidTr="00246187">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Dačice</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449</w:t>
            </w:r>
          </w:p>
        </w:tc>
        <w:tc>
          <w:tcPr>
            <w:tcW w:w="1460"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58 012 Kč</w:t>
            </w:r>
          </w:p>
        </w:tc>
        <w:tc>
          <w:tcPr>
            <w:tcW w:w="1675"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129,20 Kč</w:t>
            </w:r>
          </w:p>
        </w:tc>
      </w:tr>
      <w:tr w:rsidR="008948D6" w:rsidRPr="008948D6" w:rsidTr="00246187">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Jindřichův Hradec</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1441</w:t>
            </w:r>
          </w:p>
        </w:tc>
        <w:tc>
          <w:tcPr>
            <w:tcW w:w="1460"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281 545 Kč</w:t>
            </w:r>
          </w:p>
        </w:tc>
        <w:tc>
          <w:tcPr>
            <w:tcW w:w="1675"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195,38 Kč</w:t>
            </w:r>
          </w:p>
        </w:tc>
      </w:tr>
      <w:tr w:rsidR="008948D6" w:rsidRPr="008948D6" w:rsidTr="00246187">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Milevsko</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627</w:t>
            </w:r>
          </w:p>
        </w:tc>
        <w:tc>
          <w:tcPr>
            <w:tcW w:w="1460"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103 594 Kč</w:t>
            </w:r>
          </w:p>
        </w:tc>
        <w:tc>
          <w:tcPr>
            <w:tcW w:w="1675"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165,22 Kč</w:t>
            </w:r>
          </w:p>
        </w:tc>
      </w:tr>
      <w:tr w:rsidR="008948D6" w:rsidRPr="008948D6" w:rsidTr="00246187">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Písek</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1462</w:t>
            </w:r>
          </w:p>
        </w:tc>
        <w:tc>
          <w:tcPr>
            <w:tcW w:w="1460"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247 923 Kč</w:t>
            </w:r>
          </w:p>
        </w:tc>
        <w:tc>
          <w:tcPr>
            <w:tcW w:w="1675"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169,58 Kč</w:t>
            </w:r>
          </w:p>
        </w:tc>
      </w:tr>
      <w:tr w:rsidR="008948D6" w:rsidRPr="008948D6" w:rsidTr="00246187">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Prachatice</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1285</w:t>
            </w:r>
          </w:p>
        </w:tc>
        <w:tc>
          <w:tcPr>
            <w:tcW w:w="1460"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296 000 Kč</w:t>
            </w:r>
          </w:p>
        </w:tc>
        <w:tc>
          <w:tcPr>
            <w:tcW w:w="1675"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230,35 Kč</w:t>
            </w:r>
          </w:p>
        </w:tc>
      </w:tr>
      <w:tr w:rsidR="008948D6" w:rsidRPr="008948D6" w:rsidTr="00246187">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r w:rsidRPr="008948D6">
              <w:rPr>
                <w:rFonts w:ascii="Arial" w:hAnsi="Arial" w:cs="Arial"/>
                <w:sz w:val="20"/>
                <w:szCs w:val="20"/>
                <w:lang w:eastAsia="cs-CZ"/>
              </w:rPr>
              <w:t>ŠK Strakonice</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1762</w:t>
            </w:r>
          </w:p>
        </w:tc>
        <w:tc>
          <w:tcPr>
            <w:tcW w:w="1460"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387 399 Kč</w:t>
            </w:r>
          </w:p>
        </w:tc>
        <w:tc>
          <w:tcPr>
            <w:tcW w:w="1675"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219,86 Kč</w:t>
            </w:r>
          </w:p>
        </w:tc>
      </w:tr>
      <w:tr w:rsidR="008948D6" w:rsidRPr="008948D6" w:rsidTr="00246187">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Tábor</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1664</w:t>
            </w:r>
          </w:p>
        </w:tc>
        <w:tc>
          <w:tcPr>
            <w:tcW w:w="1460"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347 201 Kč</w:t>
            </w:r>
          </w:p>
        </w:tc>
        <w:tc>
          <w:tcPr>
            <w:tcW w:w="1675"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208,65 Kč</w:t>
            </w:r>
          </w:p>
        </w:tc>
      </w:tr>
      <w:tr w:rsidR="008948D6" w:rsidRPr="008948D6" w:rsidTr="00246187">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Třeboň</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516</w:t>
            </w:r>
          </w:p>
        </w:tc>
        <w:tc>
          <w:tcPr>
            <w:tcW w:w="1460"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107 791 Kč</w:t>
            </w:r>
          </w:p>
        </w:tc>
        <w:tc>
          <w:tcPr>
            <w:tcW w:w="1675"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sz w:val="20"/>
                <w:szCs w:val="20"/>
                <w:lang w:eastAsia="cs-CZ"/>
              </w:rPr>
            </w:pPr>
            <w:r w:rsidRPr="008948D6">
              <w:rPr>
                <w:rFonts w:ascii="Arial" w:hAnsi="Arial" w:cs="Arial"/>
                <w:sz w:val="20"/>
                <w:szCs w:val="20"/>
                <w:lang w:eastAsia="cs-CZ"/>
              </w:rPr>
              <w:t>208,90 Kč</w:t>
            </w:r>
          </w:p>
        </w:tc>
      </w:tr>
      <w:tr w:rsidR="008948D6" w:rsidRPr="008948D6" w:rsidTr="00246187">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b/>
                <w:bCs/>
                <w:sz w:val="20"/>
                <w:szCs w:val="20"/>
                <w:lang w:eastAsia="cs-CZ"/>
              </w:rPr>
            </w:pPr>
            <w:r w:rsidRPr="008948D6">
              <w:rPr>
                <w:rFonts w:ascii="Arial" w:hAnsi="Arial" w:cs="Arial"/>
                <w:b/>
                <w:bCs/>
                <w:sz w:val="20"/>
                <w:szCs w:val="20"/>
                <w:lang w:eastAsia="cs-CZ"/>
              </w:rPr>
              <w:t>Celkem</w:t>
            </w:r>
          </w:p>
        </w:tc>
        <w:tc>
          <w:tcPr>
            <w:tcW w:w="1420"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Arial CE" w:hAnsi="Arial CE" w:cs="Arial CE"/>
                <w:b/>
                <w:bCs/>
                <w:sz w:val="20"/>
                <w:szCs w:val="20"/>
                <w:lang w:eastAsia="cs-CZ"/>
              </w:rPr>
            </w:pPr>
            <w:r w:rsidRPr="008948D6">
              <w:rPr>
                <w:rFonts w:ascii="Arial CE" w:hAnsi="Arial CE" w:cs="Arial CE"/>
                <w:b/>
                <w:bCs/>
                <w:sz w:val="20"/>
                <w:szCs w:val="20"/>
                <w:lang w:eastAsia="cs-CZ"/>
              </w:rPr>
              <w:t>13 407</w:t>
            </w:r>
          </w:p>
        </w:tc>
        <w:tc>
          <w:tcPr>
            <w:tcW w:w="1460"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b/>
                <w:bCs/>
                <w:sz w:val="20"/>
                <w:szCs w:val="20"/>
                <w:lang w:eastAsia="cs-CZ"/>
              </w:rPr>
            </w:pPr>
            <w:r w:rsidRPr="008948D6">
              <w:rPr>
                <w:rFonts w:ascii="Arial" w:hAnsi="Arial" w:cs="Arial"/>
                <w:b/>
                <w:bCs/>
                <w:sz w:val="20"/>
                <w:szCs w:val="20"/>
                <w:lang w:eastAsia="cs-CZ"/>
              </w:rPr>
              <w:t>2 579 066 Kč</w:t>
            </w:r>
          </w:p>
        </w:tc>
        <w:tc>
          <w:tcPr>
            <w:tcW w:w="1675" w:type="dxa"/>
            <w:tcBorders>
              <w:top w:val="nil"/>
              <w:left w:val="nil"/>
              <w:bottom w:val="single" w:sz="8" w:space="0" w:color="auto"/>
              <w:right w:val="single" w:sz="8" w:space="0" w:color="auto"/>
            </w:tcBorders>
            <w:shd w:val="clear" w:color="auto" w:fill="auto"/>
            <w:noWrap/>
            <w:vAlign w:val="bottom"/>
            <w:hideMark/>
          </w:tcPr>
          <w:p w:rsidR="008948D6" w:rsidRPr="008948D6" w:rsidRDefault="008948D6" w:rsidP="008948D6">
            <w:pPr>
              <w:suppressAutoHyphens w:val="0"/>
              <w:jc w:val="right"/>
              <w:rPr>
                <w:rFonts w:ascii="Arial" w:hAnsi="Arial" w:cs="Arial"/>
                <w:b/>
                <w:bCs/>
                <w:sz w:val="20"/>
                <w:szCs w:val="20"/>
                <w:lang w:eastAsia="cs-CZ"/>
              </w:rPr>
            </w:pPr>
            <w:r w:rsidRPr="008948D6">
              <w:rPr>
                <w:rFonts w:ascii="Arial" w:hAnsi="Arial" w:cs="Arial"/>
                <w:b/>
                <w:bCs/>
                <w:sz w:val="20"/>
                <w:szCs w:val="20"/>
                <w:lang w:eastAsia="cs-CZ"/>
              </w:rPr>
              <w:t>192,37 Kč</w:t>
            </w:r>
          </w:p>
        </w:tc>
      </w:tr>
    </w:tbl>
    <w:p w:rsidR="00A56565" w:rsidRDefault="00A56565">
      <w:pPr>
        <w:ind w:firstLine="360"/>
        <w:jc w:val="both"/>
      </w:pPr>
    </w:p>
    <w:p w:rsidR="00A56565" w:rsidRDefault="002B787A" w:rsidP="002B787A">
      <w:pPr>
        <w:jc w:val="both"/>
      </w:pPr>
      <w:r>
        <w:t xml:space="preserve"> </w:t>
      </w:r>
    </w:p>
    <w:p w:rsidR="009D667B" w:rsidRDefault="00BC356F">
      <w:pPr>
        <w:ind w:firstLine="360"/>
        <w:jc w:val="both"/>
      </w:pPr>
      <w:r>
        <w:t>Cirkulaci souborů zajišťuje částečně JVK a pověřené knihovny, částečně i zřizovatelé či knihovníci základních knihoven. O tuto službu je mezi obsluhovanými knihovnami asi největší zájem</w:t>
      </w:r>
      <w:r w:rsidR="00187489">
        <w:t>, je to také nejviditelnější efekt poskytování regionálních funkcí. Je to zároveň i ekonomické, takto se i v nejmenších knihovnách, které nemají od zřizovatelů finance na doplňování vlastního fondu, dostanou čtenáři k novinká</w:t>
      </w:r>
      <w:r w:rsidR="003E7C57">
        <w:t>m</w:t>
      </w:r>
      <w:r w:rsidR="00187489">
        <w:t xml:space="preserve"> a zároveň se každý svazek z fondu půjčí vícekrát ve více knihovnách. </w:t>
      </w:r>
      <w:r w:rsidR="002D4154">
        <w:t>Počet souborů se každoročně zvyšuje, knihovny mají o tuto službu zájem</w:t>
      </w:r>
      <w:r w:rsidR="0035777C">
        <w:t>.</w:t>
      </w:r>
      <w:r w:rsidR="002D4154">
        <w:t xml:space="preserve"> </w:t>
      </w:r>
      <w:r w:rsidR="00A56565">
        <w:t xml:space="preserve">Podle podmínek regionů a zájmu obsluhovaných knihoven se půjčují buď </w:t>
      </w:r>
      <w:r w:rsidR="002D4154">
        <w:t>menší soubory častěji měněné n</w:t>
      </w:r>
      <w:r w:rsidR="00A56565">
        <w:t>ebo</w:t>
      </w:r>
      <w:r w:rsidR="002D4154">
        <w:t xml:space="preserve"> soubory větší, ale půjčené např. na celý rok.</w:t>
      </w:r>
      <w:r w:rsidR="003E7C57">
        <w:t xml:space="preserve"> Do výměnných fondů se začaly nakupovat také zvukové knihy, </w:t>
      </w:r>
      <w:r w:rsidR="00246187">
        <w:t>ke</w:t>
      </w:r>
      <w:r w:rsidR="003E7C57">
        <w:t xml:space="preserve"> kter</w:t>
      </w:r>
      <w:r w:rsidR="00246187">
        <w:t>ým</w:t>
      </w:r>
      <w:r w:rsidR="003E7C57">
        <w:t xml:space="preserve"> </w:t>
      </w:r>
      <w:r w:rsidR="00246187">
        <w:t>by se</w:t>
      </w:r>
      <w:r w:rsidR="003E7C57">
        <w:t xml:space="preserve"> čtenáři </w:t>
      </w:r>
      <w:r w:rsidR="00246187">
        <w:t>menších obcí běžně nedostali</w:t>
      </w:r>
      <w:r w:rsidR="003E7C57">
        <w:t>.</w:t>
      </w:r>
      <w:r w:rsidR="00047B04">
        <w:t xml:space="preserve"> </w:t>
      </w:r>
      <w:r w:rsidR="00047B04" w:rsidRPr="00C535C7">
        <w:rPr>
          <w:b/>
        </w:rPr>
        <w:t>V roce 201</w:t>
      </w:r>
      <w:r w:rsidR="008948D6" w:rsidRPr="00C535C7">
        <w:rPr>
          <w:b/>
        </w:rPr>
        <w:t>5</w:t>
      </w:r>
      <w:r w:rsidR="00047B04" w:rsidRPr="00C535C7">
        <w:rPr>
          <w:b/>
        </w:rPr>
        <w:t xml:space="preserve"> zakoupily obsluhované knihovny </w:t>
      </w:r>
      <w:r w:rsidR="00A56565" w:rsidRPr="00C535C7">
        <w:rPr>
          <w:b/>
        </w:rPr>
        <w:t xml:space="preserve">do vlastních fondů </w:t>
      </w:r>
      <w:r w:rsidR="00047B04" w:rsidRPr="00C535C7">
        <w:rPr>
          <w:b/>
        </w:rPr>
        <w:t>5</w:t>
      </w:r>
      <w:r w:rsidR="0007695F" w:rsidRPr="00C535C7">
        <w:rPr>
          <w:b/>
        </w:rPr>
        <w:t>7</w:t>
      </w:r>
      <w:r w:rsidR="00047B04" w:rsidRPr="00C535C7">
        <w:rPr>
          <w:b/>
        </w:rPr>
        <w:t> </w:t>
      </w:r>
      <w:r w:rsidR="0007695F" w:rsidRPr="00C535C7">
        <w:rPr>
          <w:b/>
        </w:rPr>
        <w:t>53</w:t>
      </w:r>
      <w:r w:rsidR="003F69E3" w:rsidRPr="00C535C7">
        <w:rPr>
          <w:b/>
        </w:rPr>
        <w:t>1</w:t>
      </w:r>
      <w:r w:rsidR="00047B04" w:rsidRPr="00C535C7">
        <w:rPr>
          <w:b/>
        </w:rPr>
        <w:t xml:space="preserve"> svazků v hodnotě </w:t>
      </w:r>
      <w:r w:rsidR="003F69E3" w:rsidRPr="00C535C7">
        <w:rPr>
          <w:b/>
        </w:rPr>
        <w:t>8 </w:t>
      </w:r>
      <w:r w:rsidR="0032296A" w:rsidRPr="00C535C7">
        <w:rPr>
          <w:b/>
        </w:rPr>
        <w:t>616 807</w:t>
      </w:r>
      <w:r w:rsidR="00047B04" w:rsidRPr="00C535C7">
        <w:rPr>
          <w:b/>
        </w:rPr>
        <w:t>,- Kč</w:t>
      </w:r>
      <w:r w:rsidR="00A56565" w:rsidRPr="00C535C7">
        <w:rPr>
          <w:b/>
        </w:rPr>
        <w:t xml:space="preserve">, </w:t>
      </w:r>
      <w:r w:rsidR="00047B04" w:rsidRPr="00C535C7">
        <w:rPr>
          <w:b/>
        </w:rPr>
        <w:t>a</w:t>
      </w:r>
      <w:r w:rsidR="00A56565" w:rsidRPr="00C535C7">
        <w:rPr>
          <w:b/>
        </w:rPr>
        <w:t>le</w:t>
      </w:r>
      <w:r w:rsidR="00047B04" w:rsidRPr="00C535C7">
        <w:rPr>
          <w:b/>
        </w:rPr>
        <w:t xml:space="preserve"> navíc jim bylo půjčeno 1 </w:t>
      </w:r>
      <w:r w:rsidR="008948D6" w:rsidRPr="00C535C7">
        <w:rPr>
          <w:b/>
        </w:rPr>
        <w:t>697</w:t>
      </w:r>
      <w:r w:rsidR="00047B04" w:rsidRPr="00C535C7">
        <w:rPr>
          <w:b/>
        </w:rPr>
        <w:t xml:space="preserve"> souborů obsahujících 15</w:t>
      </w:r>
      <w:r w:rsidR="003F69E3" w:rsidRPr="00C535C7">
        <w:rPr>
          <w:b/>
        </w:rPr>
        <w:t>1</w:t>
      </w:r>
      <w:r w:rsidR="00047B04" w:rsidRPr="00C535C7">
        <w:rPr>
          <w:b/>
        </w:rPr>
        <w:t> </w:t>
      </w:r>
      <w:r w:rsidR="008948D6" w:rsidRPr="00C535C7">
        <w:rPr>
          <w:b/>
        </w:rPr>
        <w:t>315</w:t>
      </w:r>
      <w:r w:rsidR="00047B04" w:rsidRPr="00C535C7">
        <w:rPr>
          <w:b/>
        </w:rPr>
        <w:t xml:space="preserve"> dokumentů v hodnotě</w:t>
      </w:r>
      <w:r w:rsidR="00053062" w:rsidRPr="00C535C7">
        <w:rPr>
          <w:b/>
        </w:rPr>
        <w:t xml:space="preserve"> 31 573 775,- Kč, </w:t>
      </w:r>
      <w:r w:rsidR="00A56565" w:rsidRPr="00C535C7">
        <w:rPr>
          <w:b/>
        </w:rPr>
        <w:t xml:space="preserve">tzn. že jim bylo zapůjčeno </w:t>
      </w:r>
      <w:r w:rsidR="00872B7B" w:rsidRPr="00C535C7">
        <w:rPr>
          <w:b/>
        </w:rPr>
        <w:t>2,</w:t>
      </w:r>
      <w:r w:rsidR="0032296A" w:rsidRPr="00C535C7">
        <w:rPr>
          <w:b/>
        </w:rPr>
        <w:t>6</w:t>
      </w:r>
      <w:r w:rsidR="00047B04" w:rsidRPr="00C535C7">
        <w:rPr>
          <w:b/>
        </w:rPr>
        <w:t>x víc svazků než zakoupily a v </w:t>
      </w:r>
      <w:r w:rsidR="00872B7B" w:rsidRPr="00C535C7">
        <w:rPr>
          <w:b/>
        </w:rPr>
        <w:t>3,</w:t>
      </w:r>
      <w:r w:rsidR="0032296A" w:rsidRPr="00C535C7">
        <w:rPr>
          <w:b/>
        </w:rPr>
        <w:t>7</w:t>
      </w:r>
      <w:r w:rsidR="00047B04" w:rsidRPr="00C535C7">
        <w:rPr>
          <w:b/>
        </w:rPr>
        <w:t>x vyšší</w:t>
      </w:r>
      <w:r w:rsidR="00A56565" w:rsidRPr="00C535C7">
        <w:rPr>
          <w:b/>
        </w:rPr>
        <w:t xml:space="preserve"> finanční hodnotě</w:t>
      </w:r>
      <w:r w:rsidR="00047B04" w:rsidRPr="00C535C7">
        <w:rPr>
          <w:b/>
        </w:rPr>
        <w:t>.</w:t>
      </w:r>
    </w:p>
    <w:p w:rsidR="00AA3785" w:rsidRDefault="000E5B9B">
      <w:pPr>
        <w:ind w:firstLine="360"/>
        <w:jc w:val="both"/>
      </w:pPr>
      <w:r>
        <w:br w:type="page"/>
      </w:r>
    </w:p>
    <w:tbl>
      <w:tblPr>
        <w:tblW w:w="11087" w:type="dxa"/>
        <w:tblInd w:w="-1009" w:type="dxa"/>
        <w:tblCellMar>
          <w:left w:w="70" w:type="dxa"/>
          <w:right w:w="70" w:type="dxa"/>
        </w:tblCellMar>
        <w:tblLook w:val="04A0"/>
      </w:tblPr>
      <w:tblGrid>
        <w:gridCol w:w="2440"/>
        <w:gridCol w:w="1475"/>
        <w:gridCol w:w="1076"/>
        <w:gridCol w:w="1276"/>
        <w:gridCol w:w="992"/>
        <w:gridCol w:w="1134"/>
        <w:gridCol w:w="1418"/>
        <w:gridCol w:w="1276"/>
      </w:tblGrid>
      <w:tr w:rsidR="008948D6" w:rsidRPr="008948D6" w:rsidTr="001067F5">
        <w:trPr>
          <w:trHeight w:val="132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8D6" w:rsidRPr="008948D6" w:rsidRDefault="008948D6" w:rsidP="008948D6">
            <w:pPr>
              <w:suppressAutoHyphens w:val="0"/>
              <w:jc w:val="center"/>
              <w:rPr>
                <w:rFonts w:ascii="Arial" w:hAnsi="Arial" w:cs="Arial"/>
                <w:sz w:val="20"/>
                <w:szCs w:val="20"/>
                <w:lang w:eastAsia="cs-CZ"/>
              </w:rPr>
            </w:pPr>
            <w:r w:rsidRPr="008948D6">
              <w:rPr>
                <w:rFonts w:ascii="Arial" w:hAnsi="Arial" w:cs="Arial"/>
                <w:sz w:val="20"/>
                <w:szCs w:val="20"/>
                <w:lang w:eastAsia="cs-CZ"/>
              </w:rPr>
              <w:lastRenderedPageBreak/>
              <w:t>Pověřená knihovna</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8948D6" w:rsidRPr="008948D6" w:rsidRDefault="008948D6" w:rsidP="008948D6">
            <w:pPr>
              <w:suppressAutoHyphens w:val="0"/>
              <w:jc w:val="center"/>
              <w:rPr>
                <w:rFonts w:ascii="Arial" w:hAnsi="Arial" w:cs="Arial"/>
                <w:sz w:val="20"/>
                <w:szCs w:val="20"/>
                <w:lang w:eastAsia="cs-CZ"/>
              </w:rPr>
            </w:pPr>
            <w:r w:rsidRPr="008948D6">
              <w:rPr>
                <w:rFonts w:ascii="Arial" w:hAnsi="Arial" w:cs="Arial"/>
                <w:sz w:val="20"/>
                <w:szCs w:val="20"/>
                <w:lang w:eastAsia="cs-CZ"/>
              </w:rPr>
              <w:t>Počet obsluhovaných knihoven         s pobočkami     k 31.12.2015</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8948D6" w:rsidRPr="008948D6" w:rsidRDefault="008948D6" w:rsidP="008948D6">
            <w:pPr>
              <w:suppressAutoHyphens w:val="0"/>
              <w:jc w:val="center"/>
              <w:rPr>
                <w:rFonts w:ascii="Arial" w:hAnsi="Arial" w:cs="Arial"/>
                <w:sz w:val="20"/>
                <w:szCs w:val="20"/>
                <w:lang w:eastAsia="cs-CZ"/>
              </w:rPr>
            </w:pPr>
            <w:r w:rsidRPr="008948D6">
              <w:rPr>
                <w:rFonts w:ascii="Arial" w:hAnsi="Arial" w:cs="Arial"/>
                <w:sz w:val="20"/>
                <w:szCs w:val="20"/>
                <w:lang w:eastAsia="cs-CZ"/>
              </w:rPr>
              <w:t>Počet souborů</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48D6" w:rsidRDefault="008948D6" w:rsidP="008948D6">
            <w:pPr>
              <w:suppressAutoHyphens w:val="0"/>
              <w:jc w:val="center"/>
              <w:rPr>
                <w:rFonts w:ascii="Arial" w:hAnsi="Arial" w:cs="Arial"/>
                <w:sz w:val="20"/>
                <w:szCs w:val="20"/>
                <w:lang w:eastAsia="cs-CZ"/>
              </w:rPr>
            </w:pPr>
            <w:r w:rsidRPr="008948D6">
              <w:rPr>
                <w:rFonts w:ascii="Arial" w:hAnsi="Arial" w:cs="Arial"/>
                <w:sz w:val="20"/>
                <w:szCs w:val="20"/>
                <w:lang w:eastAsia="cs-CZ"/>
              </w:rPr>
              <w:t xml:space="preserve">Počet souborů </w:t>
            </w:r>
          </w:p>
          <w:p w:rsidR="008948D6" w:rsidRPr="008948D6" w:rsidRDefault="008948D6" w:rsidP="008948D6">
            <w:pPr>
              <w:suppressAutoHyphens w:val="0"/>
              <w:jc w:val="center"/>
              <w:rPr>
                <w:rFonts w:ascii="Arial" w:hAnsi="Arial" w:cs="Arial"/>
                <w:sz w:val="20"/>
                <w:szCs w:val="20"/>
                <w:lang w:eastAsia="cs-CZ"/>
              </w:rPr>
            </w:pPr>
            <w:r w:rsidRPr="008948D6">
              <w:rPr>
                <w:rFonts w:ascii="Arial" w:hAnsi="Arial" w:cs="Arial"/>
                <w:sz w:val="20"/>
                <w:szCs w:val="20"/>
                <w:lang w:eastAsia="cs-CZ"/>
              </w:rPr>
              <w:t>na knihovnu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8D6" w:rsidRDefault="008948D6" w:rsidP="008948D6">
            <w:pPr>
              <w:suppressAutoHyphens w:val="0"/>
              <w:jc w:val="center"/>
              <w:rPr>
                <w:rFonts w:ascii="Arial" w:hAnsi="Arial" w:cs="Arial"/>
                <w:sz w:val="20"/>
                <w:szCs w:val="20"/>
                <w:lang w:eastAsia="cs-CZ"/>
              </w:rPr>
            </w:pPr>
            <w:r w:rsidRPr="008948D6">
              <w:rPr>
                <w:rFonts w:ascii="Arial" w:hAnsi="Arial" w:cs="Arial"/>
                <w:sz w:val="20"/>
                <w:szCs w:val="20"/>
                <w:lang w:eastAsia="cs-CZ"/>
              </w:rPr>
              <w:t xml:space="preserve">Počet svazků  </w:t>
            </w:r>
          </w:p>
          <w:p w:rsidR="008948D6" w:rsidRPr="008948D6" w:rsidRDefault="008948D6" w:rsidP="008948D6">
            <w:pPr>
              <w:suppressAutoHyphens w:val="0"/>
              <w:jc w:val="center"/>
              <w:rPr>
                <w:rFonts w:ascii="Arial" w:hAnsi="Arial" w:cs="Arial"/>
                <w:sz w:val="20"/>
                <w:szCs w:val="20"/>
                <w:lang w:eastAsia="cs-CZ"/>
              </w:rPr>
            </w:pPr>
            <w:r w:rsidRPr="008948D6">
              <w:rPr>
                <w:rFonts w:ascii="Arial" w:hAnsi="Arial" w:cs="Arial"/>
                <w:sz w:val="20"/>
                <w:szCs w:val="20"/>
                <w:lang w:eastAsia="cs-CZ"/>
              </w:rPr>
              <w:t>v nich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48D6" w:rsidRDefault="008948D6" w:rsidP="008948D6">
            <w:pPr>
              <w:suppressAutoHyphens w:val="0"/>
              <w:jc w:val="center"/>
              <w:rPr>
                <w:rFonts w:ascii="Arial" w:hAnsi="Arial" w:cs="Arial"/>
                <w:sz w:val="20"/>
                <w:szCs w:val="20"/>
                <w:lang w:eastAsia="cs-CZ"/>
              </w:rPr>
            </w:pPr>
            <w:r w:rsidRPr="008948D6">
              <w:rPr>
                <w:rFonts w:ascii="Arial" w:hAnsi="Arial" w:cs="Arial"/>
                <w:sz w:val="20"/>
                <w:szCs w:val="20"/>
                <w:lang w:eastAsia="cs-CZ"/>
              </w:rPr>
              <w:t xml:space="preserve">Počet svazků </w:t>
            </w:r>
          </w:p>
          <w:p w:rsidR="008948D6" w:rsidRPr="008948D6" w:rsidRDefault="008948D6" w:rsidP="008948D6">
            <w:pPr>
              <w:suppressAutoHyphens w:val="0"/>
              <w:jc w:val="center"/>
              <w:rPr>
                <w:rFonts w:ascii="Arial" w:hAnsi="Arial" w:cs="Arial"/>
                <w:sz w:val="20"/>
                <w:szCs w:val="20"/>
                <w:lang w:eastAsia="cs-CZ"/>
              </w:rPr>
            </w:pPr>
            <w:r w:rsidRPr="008948D6">
              <w:rPr>
                <w:rFonts w:ascii="Arial" w:hAnsi="Arial" w:cs="Arial"/>
                <w:sz w:val="20"/>
                <w:szCs w:val="20"/>
                <w:lang w:eastAsia="cs-CZ"/>
              </w:rPr>
              <w:t>na soubor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948D6" w:rsidRPr="00053062" w:rsidRDefault="008948D6" w:rsidP="008948D6">
            <w:pPr>
              <w:suppressAutoHyphens w:val="0"/>
              <w:jc w:val="center"/>
              <w:rPr>
                <w:rFonts w:ascii="Arial" w:hAnsi="Arial" w:cs="Arial"/>
                <w:sz w:val="20"/>
                <w:szCs w:val="20"/>
                <w:lang w:eastAsia="cs-CZ"/>
              </w:rPr>
            </w:pPr>
            <w:r w:rsidRPr="00053062">
              <w:rPr>
                <w:rFonts w:ascii="Arial" w:hAnsi="Arial" w:cs="Arial"/>
                <w:sz w:val="20"/>
                <w:szCs w:val="20"/>
                <w:lang w:eastAsia="cs-CZ"/>
              </w:rPr>
              <w:t xml:space="preserve">Hodnota svazků půjčených </w:t>
            </w:r>
          </w:p>
          <w:p w:rsidR="008948D6" w:rsidRPr="00053062" w:rsidRDefault="008948D6" w:rsidP="008948D6">
            <w:pPr>
              <w:suppressAutoHyphens w:val="0"/>
              <w:jc w:val="center"/>
              <w:rPr>
                <w:rFonts w:ascii="Arial" w:hAnsi="Arial" w:cs="Arial"/>
                <w:sz w:val="20"/>
                <w:szCs w:val="20"/>
                <w:lang w:eastAsia="cs-CZ"/>
              </w:rPr>
            </w:pPr>
            <w:r w:rsidRPr="00053062">
              <w:rPr>
                <w:rFonts w:ascii="Arial" w:hAnsi="Arial" w:cs="Arial"/>
                <w:sz w:val="20"/>
                <w:szCs w:val="20"/>
                <w:lang w:eastAsia="cs-CZ"/>
              </w:rPr>
              <w:t>v souborech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067F5" w:rsidRDefault="008948D6" w:rsidP="008948D6">
            <w:pPr>
              <w:suppressAutoHyphens w:val="0"/>
              <w:jc w:val="center"/>
              <w:rPr>
                <w:rFonts w:ascii="Arial" w:hAnsi="Arial" w:cs="Arial"/>
                <w:sz w:val="20"/>
                <w:szCs w:val="20"/>
                <w:lang w:eastAsia="cs-CZ"/>
              </w:rPr>
            </w:pPr>
            <w:r w:rsidRPr="008948D6">
              <w:rPr>
                <w:rFonts w:ascii="Arial" w:hAnsi="Arial" w:cs="Arial"/>
                <w:sz w:val="20"/>
                <w:szCs w:val="20"/>
                <w:lang w:eastAsia="cs-CZ"/>
              </w:rPr>
              <w:t xml:space="preserve">Počet svazků </w:t>
            </w:r>
          </w:p>
          <w:p w:rsidR="008948D6" w:rsidRPr="008948D6" w:rsidRDefault="008948D6" w:rsidP="008948D6">
            <w:pPr>
              <w:suppressAutoHyphens w:val="0"/>
              <w:jc w:val="center"/>
              <w:rPr>
                <w:rFonts w:ascii="Arial" w:hAnsi="Arial" w:cs="Arial"/>
                <w:sz w:val="20"/>
                <w:szCs w:val="20"/>
                <w:lang w:eastAsia="cs-CZ"/>
              </w:rPr>
            </w:pPr>
            <w:r w:rsidRPr="008948D6">
              <w:rPr>
                <w:rFonts w:ascii="Arial" w:hAnsi="Arial" w:cs="Arial"/>
                <w:sz w:val="20"/>
                <w:szCs w:val="20"/>
                <w:lang w:eastAsia="cs-CZ"/>
              </w:rPr>
              <w:t>na knihovnu</w:t>
            </w:r>
          </w:p>
        </w:tc>
      </w:tr>
      <w:tr w:rsidR="008948D6" w:rsidRPr="008948D6" w:rsidTr="001067F5">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r w:rsidRPr="008948D6">
              <w:rPr>
                <w:rFonts w:ascii="Arial" w:hAnsi="Arial" w:cs="Arial"/>
                <w:sz w:val="20"/>
                <w:szCs w:val="20"/>
                <w:lang w:eastAsia="cs-CZ"/>
              </w:rPr>
              <w:t>JVK České Budějovice</w:t>
            </w:r>
          </w:p>
        </w:tc>
        <w:tc>
          <w:tcPr>
            <w:tcW w:w="1475"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136</w:t>
            </w:r>
          </w:p>
        </w:tc>
        <w:tc>
          <w:tcPr>
            <w:tcW w:w="10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187</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1,4</w:t>
            </w:r>
          </w:p>
        </w:tc>
        <w:tc>
          <w:tcPr>
            <w:tcW w:w="992"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34311</w:t>
            </w:r>
          </w:p>
        </w:tc>
        <w:tc>
          <w:tcPr>
            <w:tcW w:w="1134"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183</w:t>
            </w:r>
          </w:p>
        </w:tc>
        <w:tc>
          <w:tcPr>
            <w:tcW w:w="1418" w:type="dxa"/>
            <w:tcBorders>
              <w:top w:val="nil"/>
              <w:left w:val="nil"/>
              <w:bottom w:val="single" w:sz="4" w:space="0" w:color="auto"/>
              <w:right w:val="single" w:sz="4" w:space="0" w:color="auto"/>
            </w:tcBorders>
            <w:shd w:val="clear" w:color="auto" w:fill="auto"/>
            <w:noWrap/>
            <w:vAlign w:val="bottom"/>
            <w:hideMark/>
          </w:tcPr>
          <w:p w:rsidR="008948D6" w:rsidRPr="00053062" w:rsidRDefault="00053062" w:rsidP="008948D6">
            <w:pPr>
              <w:suppressAutoHyphens w:val="0"/>
              <w:jc w:val="right"/>
              <w:rPr>
                <w:rFonts w:ascii="Calibri" w:hAnsi="Calibri"/>
                <w:color w:val="000000"/>
                <w:sz w:val="22"/>
                <w:szCs w:val="22"/>
                <w:lang w:eastAsia="cs-CZ"/>
              </w:rPr>
            </w:pPr>
            <w:r w:rsidRPr="00053062">
              <w:rPr>
                <w:rFonts w:ascii="Calibri" w:hAnsi="Calibri"/>
                <w:color w:val="000000"/>
                <w:sz w:val="22"/>
                <w:szCs w:val="22"/>
                <w:lang w:eastAsia="cs-CZ"/>
              </w:rPr>
              <w:t>6 873 470</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252</w:t>
            </w:r>
          </w:p>
        </w:tc>
      </w:tr>
      <w:tr w:rsidR="008948D6" w:rsidRPr="008948D6" w:rsidTr="001067F5">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v Českém Krumlově</w:t>
            </w:r>
          </w:p>
        </w:tc>
        <w:tc>
          <w:tcPr>
            <w:tcW w:w="1475"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48</w:t>
            </w:r>
          </w:p>
        </w:tc>
        <w:tc>
          <w:tcPr>
            <w:tcW w:w="10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190</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4,0</w:t>
            </w:r>
          </w:p>
        </w:tc>
        <w:tc>
          <w:tcPr>
            <w:tcW w:w="992"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12760</w:t>
            </w:r>
          </w:p>
        </w:tc>
        <w:tc>
          <w:tcPr>
            <w:tcW w:w="1134"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67</w:t>
            </w:r>
          </w:p>
        </w:tc>
        <w:tc>
          <w:tcPr>
            <w:tcW w:w="1418" w:type="dxa"/>
            <w:tcBorders>
              <w:top w:val="nil"/>
              <w:left w:val="nil"/>
              <w:bottom w:val="single" w:sz="4" w:space="0" w:color="auto"/>
              <w:right w:val="single" w:sz="4" w:space="0" w:color="auto"/>
            </w:tcBorders>
            <w:shd w:val="clear" w:color="auto" w:fill="auto"/>
            <w:noWrap/>
            <w:vAlign w:val="bottom"/>
            <w:hideMark/>
          </w:tcPr>
          <w:p w:rsidR="008948D6" w:rsidRPr="00053062" w:rsidRDefault="00053062" w:rsidP="008948D6">
            <w:pPr>
              <w:suppressAutoHyphens w:val="0"/>
              <w:jc w:val="right"/>
              <w:rPr>
                <w:rFonts w:ascii="Calibri" w:hAnsi="Calibri"/>
                <w:color w:val="000000"/>
                <w:sz w:val="22"/>
                <w:szCs w:val="22"/>
                <w:lang w:eastAsia="cs-CZ"/>
              </w:rPr>
            </w:pPr>
            <w:r w:rsidRPr="00053062">
              <w:rPr>
                <w:rFonts w:ascii="Calibri" w:hAnsi="Calibri"/>
                <w:color w:val="000000"/>
                <w:sz w:val="22"/>
                <w:szCs w:val="22"/>
                <w:lang w:eastAsia="cs-CZ"/>
              </w:rPr>
              <w:t>2 608 143</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266</w:t>
            </w:r>
          </w:p>
        </w:tc>
      </w:tr>
      <w:tr w:rsidR="008948D6" w:rsidRPr="008948D6" w:rsidTr="001067F5">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Dačice</w:t>
            </w:r>
          </w:p>
        </w:tc>
        <w:tc>
          <w:tcPr>
            <w:tcW w:w="1475"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21</w:t>
            </w:r>
          </w:p>
        </w:tc>
        <w:tc>
          <w:tcPr>
            <w:tcW w:w="10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110</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5,2</w:t>
            </w:r>
          </w:p>
        </w:tc>
        <w:tc>
          <w:tcPr>
            <w:tcW w:w="992"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5108</w:t>
            </w:r>
          </w:p>
        </w:tc>
        <w:tc>
          <w:tcPr>
            <w:tcW w:w="1134"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46</w:t>
            </w:r>
          </w:p>
        </w:tc>
        <w:tc>
          <w:tcPr>
            <w:tcW w:w="1418" w:type="dxa"/>
            <w:tcBorders>
              <w:top w:val="nil"/>
              <w:left w:val="nil"/>
              <w:bottom w:val="single" w:sz="4" w:space="0" w:color="auto"/>
              <w:right w:val="single" w:sz="4" w:space="0" w:color="auto"/>
            </w:tcBorders>
            <w:shd w:val="clear" w:color="auto" w:fill="auto"/>
            <w:noWrap/>
            <w:vAlign w:val="bottom"/>
            <w:hideMark/>
          </w:tcPr>
          <w:p w:rsidR="008948D6" w:rsidRPr="00053062" w:rsidRDefault="00053062" w:rsidP="008948D6">
            <w:pPr>
              <w:suppressAutoHyphens w:val="0"/>
              <w:jc w:val="right"/>
              <w:rPr>
                <w:rFonts w:ascii="Calibri" w:hAnsi="Calibri"/>
                <w:color w:val="000000"/>
                <w:sz w:val="22"/>
                <w:szCs w:val="22"/>
                <w:lang w:eastAsia="cs-CZ"/>
              </w:rPr>
            </w:pPr>
            <w:r w:rsidRPr="00053062">
              <w:rPr>
                <w:rFonts w:ascii="Calibri" w:hAnsi="Calibri"/>
                <w:color w:val="000000"/>
                <w:sz w:val="22"/>
                <w:szCs w:val="22"/>
                <w:lang w:eastAsia="cs-CZ"/>
              </w:rPr>
              <w:t>1 093 736</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243</w:t>
            </w:r>
          </w:p>
        </w:tc>
      </w:tr>
      <w:tr w:rsidR="008948D6" w:rsidRPr="008948D6" w:rsidTr="001067F5">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Jindřichův Hradec</w:t>
            </w:r>
          </w:p>
        </w:tc>
        <w:tc>
          <w:tcPr>
            <w:tcW w:w="1475"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76</w:t>
            </w:r>
          </w:p>
        </w:tc>
        <w:tc>
          <w:tcPr>
            <w:tcW w:w="10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379</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22038</w:t>
            </w:r>
          </w:p>
        </w:tc>
        <w:tc>
          <w:tcPr>
            <w:tcW w:w="1134"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58</w:t>
            </w:r>
          </w:p>
        </w:tc>
        <w:tc>
          <w:tcPr>
            <w:tcW w:w="1418" w:type="dxa"/>
            <w:tcBorders>
              <w:top w:val="nil"/>
              <w:left w:val="nil"/>
              <w:bottom w:val="single" w:sz="4" w:space="0" w:color="auto"/>
              <w:right w:val="single" w:sz="4" w:space="0" w:color="auto"/>
            </w:tcBorders>
            <w:shd w:val="clear" w:color="auto" w:fill="auto"/>
            <w:noWrap/>
            <w:vAlign w:val="bottom"/>
            <w:hideMark/>
          </w:tcPr>
          <w:p w:rsidR="008948D6" w:rsidRPr="00053062" w:rsidRDefault="00053062" w:rsidP="008948D6">
            <w:pPr>
              <w:suppressAutoHyphens w:val="0"/>
              <w:jc w:val="right"/>
              <w:rPr>
                <w:rFonts w:ascii="Calibri" w:hAnsi="Calibri"/>
                <w:color w:val="000000"/>
                <w:sz w:val="22"/>
                <w:szCs w:val="22"/>
                <w:lang w:eastAsia="cs-CZ"/>
              </w:rPr>
            </w:pPr>
            <w:r w:rsidRPr="00053062">
              <w:rPr>
                <w:rFonts w:ascii="Calibri" w:hAnsi="Calibri"/>
                <w:color w:val="000000"/>
                <w:sz w:val="22"/>
                <w:szCs w:val="22"/>
                <w:lang w:eastAsia="cs-CZ"/>
              </w:rPr>
              <w:t>4 812 715</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290</w:t>
            </w:r>
          </w:p>
        </w:tc>
      </w:tr>
      <w:tr w:rsidR="008948D6" w:rsidRPr="008948D6" w:rsidTr="001067F5">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Milevsko</w:t>
            </w:r>
          </w:p>
        </w:tc>
        <w:tc>
          <w:tcPr>
            <w:tcW w:w="1475"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21</w:t>
            </w:r>
          </w:p>
        </w:tc>
        <w:tc>
          <w:tcPr>
            <w:tcW w:w="10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109</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5,2</w:t>
            </w:r>
          </w:p>
        </w:tc>
        <w:tc>
          <w:tcPr>
            <w:tcW w:w="992"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3319</w:t>
            </w:r>
          </w:p>
        </w:tc>
        <w:tc>
          <w:tcPr>
            <w:tcW w:w="1134"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30</w:t>
            </w:r>
          </w:p>
        </w:tc>
        <w:tc>
          <w:tcPr>
            <w:tcW w:w="1418" w:type="dxa"/>
            <w:tcBorders>
              <w:top w:val="nil"/>
              <w:left w:val="nil"/>
              <w:bottom w:val="single" w:sz="4" w:space="0" w:color="auto"/>
              <w:right w:val="single" w:sz="4" w:space="0" w:color="auto"/>
            </w:tcBorders>
            <w:shd w:val="clear" w:color="auto" w:fill="auto"/>
            <w:noWrap/>
            <w:vAlign w:val="bottom"/>
            <w:hideMark/>
          </w:tcPr>
          <w:p w:rsidR="008948D6" w:rsidRPr="00053062" w:rsidRDefault="00053062" w:rsidP="008948D6">
            <w:pPr>
              <w:suppressAutoHyphens w:val="0"/>
              <w:jc w:val="right"/>
              <w:rPr>
                <w:rFonts w:ascii="Calibri" w:hAnsi="Calibri"/>
                <w:color w:val="000000"/>
                <w:sz w:val="22"/>
                <w:szCs w:val="22"/>
                <w:lang w:eastAsia="cs-CZ"/>
              </w:rPr>
            </w:pPr>
            <w:r w:rsidRPr="00053062">
              <w:rPr>
                <w:rFonts w:ascii="Calibri" w:hAnsi="Calibri"/>
                <w:color w:val="000000"/>
                <w:sz w:val="22"/>
                <w:szCs w:val="22"/>
                <w:lang w:eastAsia="cs-CZ"/>
              </w:rPr>
              <w:t>737 857</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158</w:t>
            </w:r>
          </w:p>
        </w:tc>
      </w:tr>
      <w:tr w:rsidR="008948D6" w:rsidRPr="008948D6" w:rsidTr="001067F5">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Písek</w:t>
            </w:r>
          </w:p>
        </w:tc>
        <w:tc>
          <w:tcPr>
            <w:tcW w:w="1475"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58</w:t>
            </w:r>
          </w:p>
        </w:tc>
        <w:tc>
          <w:tcPr>
            <w:tcW w:w="10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231</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4,0</w:t>
            </w:r>
          </w:p>
        </w:tc>
        <w:tc>
          <w:tcPr>
            <w:tcW w:w="992"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14886</w:t>
            </w:r>
          </w:p>
        </w:tc>
        <w:tc>
          <w:tcPr>
            <w:tcW w:w="1134"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64</w:t>
            </w:r>
          </w:p>
        </w:tc>
        <w:tc>
          <w:tcPr>
            <w:tcW w:w="1418" w:type="dxa"/>
            <w:tcBorders>
              <w:top w:val="nil"/>
              <w:left w:val="nil"/>
              <w:bottom w:val="single" w:sz="4" w:space="0" w:color="auto"/>
              <w:right w:val="single" w:sz="4" w:space="0" w:color="auto"/>
            </w:tcBorders>
            <w:shd w:val="clear" w:color="auto" w:fill="auto"/>
            <w:noWrap/>
            <w:vAlign w:val="bottom"/>
            <w:hideMark/>
          </w:tcPr>
          <w:p w:rsidR="008948D6" w:rsidRPr="00053062" w:rsidRDefault="00053062" w:rsidP="008948D6">
            <w:pPr>
              <w:suppressAutoHyphens w:val="0"/>
              <w:jc w:val="right"/>
              <w:rPr>
                <w:rFonts w:ascii="Calibri" w:hAnsi="Calibri"/>
                <w:color w:val="000000"/>
                <w:sz w:val="22"/>
                <w:szCs w:val="22"/>
                <w:lang w:eastAsia="cs-CZ"/>
              </w:rPr>
            </w:pPr>
            <w:r w:rsidRPr="00053062">
              <w:rPr>
                <w:rFonts w:ascii="Calibri" w:hAnsi="Calibri"/>
                <w:color w:val="000000"/>
                <w:sz w:val="22"/>
                <w:szCs w:val="22"/>
                <w:lang w:eastAsia="cs-CZ"/>
              </w:rPr>
              <w:t>3 072 503</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257</w:t>
            </w:r>
          </w:p>
        </w:tc>
      </w:tr>
      <w:tr w:rsidR="008948D6" w:rsidRPr="008948D6" w:rsidTr="001067F5">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Prachatice</w:t>
            </w:r>
          </w:p>
        </w:tc>
        <w:tc>
          <w:tcPr>
            <w:tcW w:w="1475"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50</w:t>
            </w:r>
          </w:p>
        </w:tc>
        <w:tc>
          <w:tcPr>
            <w:tcW w:w="10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148</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10671</w:t>
            </w:r>
          </w:p>
        </w:tc>
        <w:tc>
          <w:tcPr>
            <w:tcW w:w="1134"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72</w:t>
            </w:r>
          </w:p>
        </w:tc>
        <w:tc>
          <w:tcPr>
            <w:tcW w:w="1418" w:type="dxa"/>
            <w:tcBorders>
              <w:top w:val="nil"/>
              <w:left w:val="nil"/>
              <w:bottom w:val="single" w:sz="4" w:space="0" w:color="auto"/>
              <w:right w:val="single" w:sz="4" w:space="0" w:color="auto"/>
            </w:tcBorders>
            <w:shd w:val="clear" w:color="auto" w:fill="auto"/>
            <w:noWrap/>
            <w:vAlign w:val="bottom"/>
            <w:hideMark/>
          </w:tcPr>
          <w:p w:rsidR="008948D6" w:rsidRPr="00053062" w:rsidRDefault="00053062" w:rsidP="008948D6">
            <w:pPr>
              <w:suppressAutoHyphens w:val="0"/>
              <w:jc w:val="right"/>
              <w:rPr>
                <w:rFonts w:ascii="Calibri" w:hAnsi="Calibri"/>
                <w:color w:val="000000"/>
                <w:sz w:val="22"/>
                <w:szCs w:val="22"/>
                <w:lang w:eastAsia="cs-CZ"/>
              </w:rPr>
            </w:pPr>
            <w:r w:rsidRPr="00053062">
              <w:rPr>
                <w:rFonts w:ascii="Calibri" w:hAnsi="Calibri"/>
                <w:color w:val="000000"/>
                <w:sz w:val="22"/>
                <w:szCs w:val="22"/>
                <w:lang w:eastAsia="cs-CZ"/>
              </w:rPr>
              <w:t>2 304 089</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213</w:t>
            </w:r>
          </w:p>
        </w:tc>
      </w:tr>
      <w:tr w:rsidR="008948D6" w:rsidRPr="008948D6" w:rsidTr="001067F5">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r w:rsidRPr="008948D6">
              <w:rPr>
                <w:rFonts w:ascii="Arial" w:hAnsi="Arial" w:cs="Arial"/>
                <w:sz w:val="20"/>
                <w:szCs w:val="20"/>
                <w:lang w:eastAsia="cs-CZ"/>
              </w:rPr>
              <w:t>ŠK Strakonice</w:t>
            </w:r>
          </w:p>
        </w:tc>
        <w:tc>
          <w:tcPr>
            <w:tcW w:w="1475"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80</w:t>
            </w:r>
          </w:p>
        </w:tc>
        <w:tc>
          <w:tcPr>
            <w:tcW w:w="10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75</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0,9</w:t>
            </w:r>
          </w:p>
        </w:tc>
        <w:tc>
          <w:tcPr>
            <w:tcW w:w="992"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15411</w:t>
            </w:r>
          </w:p>
        </w:tc>
        <w:tc>
          <w:tcPr>
            <w:tcW w:w="1134"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205</w:t>
            </w:r>
          </w:p>
        </w:tc>
        <w:tc>
          <w:tcPr>
            <w:tcW w:w="1418" w:type="dxa"/>
            <w:tcBorders>
              <w:top w:val="nil"/>
              <w:left w:val="nil"/>
              <w:bottom w:val="single" w:sz="4" w:space="0" w:color="auto"/>
              <w:right w:val="single" w:sz="4" w:space="0" w:color="auto"/>
            </w:tcBorders>
            <w:shd w:val="clear" w:color="auto" w:fill="auto"/>
            <w:noWrap/>
            <w:vAlign w:val="bottom"/>
            <w:hideMark/>
          </w:tcPr>
          <w:p w:rsidR="008948D6" w:rsidRPr="00053062" w:rsidRDefault="00053062" w:rsidP="008948D6">
            <w:pPr>
              <w:suppressAutoHyphens w:val="0"/>
              <w:jc w:val="right"/>
              <w:rPr>
                <w:rFonts w:ascii="Calibri" w:hAnsi="Calibri"/>
                <w:color w:val="000000"/>
                <w:sz w:val="22"/>
                <w:szCs w:val="22"/>
                <w:lang w:eastAsia="cs-CZ"/>
              </w:rPr>
            </w:pPr>
            <w:r w:rsidRPr="00053062">
              <w:rPr>
                <w:rFonts w:ascii="Calibri" w:hAnsi="Calibri"/>
                <w:color w:val="000000"/>
                <w:sz w:val="22"/>
                <w:szCs w:val="22"/>
                <w:lang w:eastAsia="cs-CZ"/>
              </w:rPr>
              <w:t>2 916 340</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193</w:t>
            </w:r>
          </w:p>
        </w:tc>
      </w:tr>
      <w:tr w:rsidR="008948D6" w:rsidRPr="008948D6" w:rsidTr="001067F5">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Tábor</w:t>
            </w:r>
          </w:p>
        </w:tc>
        <w:tc>
          <w:tcPr>
            <w:tcW w:w="1475"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101</w:t>
            </w:r>
          </w:p>
        </w:tc>
        <w:tc>
          <w:tcPr>
            <w:tcW w:w="10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192</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1,9</w:t>
            </w:r>
          </w:p>
        </w:tc>
        <w:tc>
          <w:tcPr>
            <w:tcW w:w="992"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29000</w:t>
            </w:r>
          </w:p>
        </w:tc>
        <w:tc>
          <w:tcPr>
            <w:tcW w:w="1134"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151</w:t>
            </w:r>
          </w:p>
        </w:tc>
        <w:tc>
          <w:tcPr>
            <w:tcW w:w="1418" w:type="dxa"/>
            <w:tcBorders>
              <w:top w:val="nil"/>
              <w:left w:val="nil"/>
              <w:bottom w:val="single" w:sz="4" w:space="0" w:color="auto"/>
              <w:right w:val="single" w:sz="4" w:space="0" w:color="auto"/>
            </w:tcBorders>
            <w:shd w:val="clear" w:color="auto" w:fill="auto"/>
            <w:noWrap/>
            <w:vAlign w:val="bottom"/>
            <w:hideMark/>
          </w:tcPr>
          <w:p w:rsidR="008948D6" w:rsidRPr="00053062" w:rsidRDefault="00053062" w:rsidP="008948D6">
            <w:pPr>
              <w:suppressAutoHyphens w:val="0"/>
              <w:jc w:val="right"/>
              <w:rPr>
                <w:rFonts w:ascii="Calibri" w:hAnsi="Calibri"/>
                <w:color w:val="000000"/>
                <w:sz w:val="22"/>
                <w:szCs w:val="22"/>
                <w:lang w:eastAsia="cs-CZ"/>
              </w:rPr>
            </w:pPr>
            <w:r w:rsidRPr="00053062">
              <w:rPr>
                <w:rFonts w:ascii="Calibri" w:hAnsi="Calibri"/>
                <w:color w:val="000000"/>
                <w:sz w:val="22"/>
                <w:szCs w:val="22"/>
                <w:lang w:eastAsia="cs-CZ"/>
              </w:rPr>
              <w:t>6 165 199</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287</w:t>
            </w:r>
          </w:p>
        </w:tc>
      </w:tr>
      <w:tr w:rsidR="008948D6" w:rsidRPr="008948D6" w:rsidTr="001067F5">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sz w:val="20"/>
                <w:szCs w:val="20"/>
                <w:lang w:eastAsia="cs-CZ"/>
              </w:rPr>
            </w:pPr>
            <w:proofErr w:type="spellStart"/>
            <w:r w:rsidRPr="008948D6">
              <w:rPr>
                <w:rFonts w:ascii="Arial" w:hAnsi="Arial" w:cs="Arial"/>
                <w:sz w:val="20"/>
                <w:szCs w:val="20"/>
                <w:lang w:eastAsia="cs-CZ"/>
              </w:rPr>
              <w:t>MěK</w:t>
            </w:r>
            <w:proofErr w:type="spellEnd"/>
            <w:r w:rsidRPr="008948D6">
              <w:rPr>
                <w:rFonts w:ascii="Arial" w:hAnsi="Arial" w:cs="Arial"/>
                <w:sz w:val="20"/>
                <w:szCs w:val="20"/>
                <w:lang w:eastAsia="cs-CZ"/>
              </w:rPr>
              <w:t xml:space="preserve"> Třeboň</w:t>
            </w:r>
          </w:p>
        </w:tc>
        <w:tc>
          <w:tcPr>
            <w:tcW w:w="1475"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13</w:t>
            </w:r>
          </w:p>
        </w:tc>
        <w:tc>
          <w:tcPr>
            <w:tcW w:w="10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76</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5,8</w:t>
            </w:r>
          </w:p>
        </w:tc>
        <w:tc>
          <w:tcPr>
            <w:tcW w:w="992"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3811</w:t>
            </w:r>
          </w:p>
        </w:tc>
        <w:tc>
          <w:tcPr>
            <w:tcW w:w="1134"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50</w:t>
            </w:r>
          </w:p>
        </w:tc>
        <w:tc>
          <w:tcPr>
            <w:tcW w:w="1418" w:type="dxa"/>
            <w:tcBorders>
              <w:top w:val="nil"/>
              <w:left w:val="nil"/>
              <w:bottom w:val="single" w:sz="4" w:space="0" w:color="auto"/>
              <w:right w:val="single" w:sz="4" w:space="0" w:color="auto"/>
            </w:tcBorders>
            <w:shd w:val="clear" w:color="auto" w:fill="auto"/>
            <w:noWrap/>
            <w:vAlign w:val="bottom"/>
            <w:hideMark/>
          </w:tcPr>
          <w:p w:rsidR="008948D6" w:rsidRPr="00053062" w:rsidRDefault="00053062" w:rsidP="008948D6">
            <w:pPr>
              <w:suppressAutoHyphens w:val="0"/>
              <w:jc w:val="right"/>
              <w:rPr>
                <w:rFonts w:ascii="Calibri" w:hAnsi="Calibri"/>
                <w:color w:val="000000"/>
                <w:sz w:val="22"/>
                <w:szCs w:val="22"/>
                <w:lang w:eastAsia="cs-CZ"/>
              </w:rPr>
            </w:pPr>
            <w:r w:rsidRPr="00053062">
              <w:rPr>
                <w:rFonts w:ascii="Calibri" w:hAnsi="Calibri"/>
                <w:color w:val="000000"/>
                <w:sz w:val="22"/>
                <w:szCs w:val="22"/>
                <w:lang w:eastAsia="cs-CZ"/>
              </w:rPr>
              <w:t>989 723</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Calibri" w:hAnsi="Calibri"/>
                <w:color w:val="000000"/>
                <w:sz w:val="22"/>
                <w:szCs w:val="22"/>
                <w:lang w:eastAsia="cs-CZ"/>
              </w:rPr>
            </w:pPr>
            <w:r w:rsidRPr="008948D6">
              <w:rPr>
                <w:rFonts w:ascii="Calibri" w:hAnsi="Calibri"/>
                <w:color w:val="000000"/>
                <w:sz w:val="22"/>
                <w:szCs w:val="22"/>
                <w:lang w:eastAsia="cs-CZ"/>
              </w:rPr>
              <w:t>293</w:t>
            </w:r>
          </w:p>
        </w:tc>
      </w:tr>
      <w:tr w:rsidR="008948D6" w:rsidRPr="008948D6" w:rsidTr="001067F5">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rPr>
                <w:rFonts w:ascii="Arial" w:hAnsi="Arial" w:cs="Arial"/>
                <w:b/>
                <w:bCs/>
                <w:sz w:val="20"/>
                <w:szCs w:val="20"/>
                <w:lang w:eastAsia="cs-CZ"/>
              </w:rPr>
            </w:pPr>
            <w:r w:rsidRPr="008948D6">
              <w:rPr>
                <w:rFonts w:ascii="Arial" w:hAnsi="Arial" w:cs="Arial"/>
                <w:b/>
                <w:bCs/>
                <w:sz w:val="20"/>
                <w:szCs w:val="20"/>
                <w:lang w:eastAsia="cs-CZ"/>
              </w:rPr>
              <w:t>Celkem</w:t>
            </w:r>
          </w:p>
        </w:tc>
        <w:tc>
          <w:tcPr>
            <w:tcW w:w="1475"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Arial CE" w:hAnsi="Arial CE" w:cs="Arial CE"/>
                <w:b/>
                <w:bCs/>
                <w:sz w:val="20"/>
                <w:szCs w:val="20"/>
                <w:lang w:eastAsia="cs-CZ"/>
              </w:rPr>
            </w:pPr>
            <w:r w:rsidRPr="008948D6">
              <w:rPr>
                <w:rFonts w:ascii="Arial CE" w:hAnsi="Arial CE" w:cs="Arial CE"/>
                <w:b/>
                <w:bCs/>
                <w:sz w:val="20"/>
                <w:szCs w:val="20"/>
                <w:lang w:eastAsia="cs-CZ"/>
              </w:rPr>
              <w:t>604</w:t>
            </w:r>
          </w:p>
        </w:tc>
        <w:tc>
          <w:tcPr>
            <w:tcW w:w="10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Arial CE" w:hAnsi="Arial CE" w:cs="Arial CE"/>
                <w:b/>
                <w:bCs/>
                <w:sz w:val="20"/>
                <w:szCs w:val="20"/>
                <w:lang w:eastAsia="cs-CZ"/>
              </w:rPr>
            </w:pPr>
            <w:r w:rsidRPr="008948D6">
              <w:rPr>
                <w:rFonts w:ascii="Arial CE" w:hAnsi="Arial CE" w:cs="Arial CE"/>
                <w:b/>
                <w:bCs/>
                <w:sz w:val="20"/>
                <w:szCs w:val="20"/>
                <w:lang w:eastAsia="cs-CZ"/>
              </w:rPr>
              <w:t>1697</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Arial CE" w:hAnsi="Arial CE" w:cs="Arial CE"/>
                <w:b/>
                <w:bCs/>
                <w:sz w:val="20"/>
                <w:szCs w:val="20"/>
                <w:lang w:eastAsia="cs-CZ"/>
              </w:rPr>
            </w:pPr>
            <w:r w:rsidRPr="008948D6">
              <w:rPr>
                <w:rFonts w:ascii="Arial CE" w:hAnsi="Arial CE" w:cs="Arial CE"/>
                <w:b/>
                <w:bCs/>
                <w:sz w:val="20"/>
                <w:szCs w:val="20"/>
                <w:lang w:eastAsia="cs-CZ"/>
              </w:rPr>
              <w:t>2,8</w:t>
            </w:r>
          </w:p>
        </w:tc>
        <w:tc>
          <w:tcPr>
            <w:tcW w:w="992"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Arial CE" w:hAnsi="Arial CE" w:cs="Arial CE"/>
                <w:b/>
                <w:bCs/>
                <w:sz w:val="20"/>
                <w:szCs w:val="20"/>
                <w:lang w:eastAsia="cs-CZ"/>
              </w:rPr>
            </w:pPr>
            <w:r w:rsidRPr="008948D6">
              <w:rPr>
                <w:rFonts w:ascii="Arial CE" w:hAnsi="Arial CE" w:cs="Arial CE"/>
                <w:b/>
                <w:bCs/>
                <w:sz w:val="20"/>
                <w:szCs w:val="20"/>
                <w:lang w:eastAsia="cs-CZ"/>
              </w:rPr>
              <w:t>151 315</w:t>
            </w:r>
          </w:p>
        </w:tc>
        <w:tc>
          <w:tcPr>
            <w:tcW w:w="1134"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Arial CE" w:hAnsi="Arial CE" w:cs="Arial CE"/>
                <w:b/>
                <w:bCs/>
                <w:sz w:val="20"/>
                <w:szCs w:val="20"/>
                <w:lang w:eastAsia="cs-CZ"/>
              </w:rPr>
            </w:pPr>
            <w:r w:rsidRPr="008948D6">
              <w:rPr>
                <w:rFonts w:ascii="Arial CE" w:hAnsi="Arial CE" w:cs="Arial CE"/>
                <w:b/>
                <w:bCs/>
                <w:sz w:val="20"/>
                <w:szCs w:val="20"/>
                <w:lang w:eastAsia="cs-CZ"/>
              </w:rPr>
              <w:t>89</w:t>
            </w:r>
          </w:p>
        </w:tc>
        <w:tc>
          <w:tcPr>
            <w:tcW w:w="1418" w:type="dxa"/>
            <w:tcBorders>
              <w:top w:val="nil"/>
              <w:left w:val="nil"/>
              <w:bottom w:val="single" w:sz="4" w:space="0" w:color="auto"/>
              <w:right w:val="single" w:sz="4" w:space="0" w:color="auto"/>
            </w:tcBorders>
            <w:shd w:val="clear" w:color="auto" w:fill="auto"/>
            <w:noWrap/>
            <w:vAlign w:val="bottom"/>
            <w:hideMark/>
          </w:tcPr>
          <w:p w:rsidR="008948D6" w:rsidRPr="00053062" w:rsidRDefault="008948D6" w:rsidP="008948D6">
            <w:pPr>
              <w:suppressAutoHyphens w:val="0"/>
              <w:jc w:val="right"/>
              <w:rPr>
                <w:rFonts w:ascii="Arial CE" w:hAnsi="Arial CE" w:cs="Arial CE"/>
                <w:b/>
                <w:bCs/>
                <w:sz w:val="20"/>
                <w:szCs w:val="20"/>
                <w:lang w:eastAsia="cs-CZ"/>
              </w:rPr>
            </w:pPr>
            <w:r w:rsidRPr="00053062">
              <w:rPr>
                <w:rFonts w:ascii="Arial CE" w:hAnsi="Arial CE" w:cs="Arial CE"/>
                <w:b/>
                <w:bCs/>
                <w:sz w:val="20"/>
                <w:szCs w:val="20"/>
                <w:lang w:eastAsia="cs-CZ"/>
              </w:rPr>
              <w:t>3</w:t>
            </w:r>
            <w:r w:rsidR="00053062" w:rsidRPr="00053062">
              <w:rPr>
                <w:rFonts w:ascii="Arial CE" w:hAnsi="Arial CE" w:cs="Arial CE"/>
                <w:b/>
                <w:bCs/>
                <w:sz w:val="20"/>
                <w:szCs w:val="20"/>
                <w:lang w:eastAsia="cs-CZ"/>
              </w:rPr>
              <w:t>1 573 775</w:t>
            </w:r>
          </w:p>
        </w:tc>
        <w:tc>
          <w:tcPr>
            <w:tcW w:w="1276" w:type="dxa"/>
            <w:tcBorders>
              <w:top w:val="nil"/>
              <w:left w:val="nil"/>
              <w:bottom w:val="single" w:sz="4" w:space="0" w:color="auto"/>
              <w:right w:val="single" w:sz="4" w:space="0" w:color="auto"/>
            </w:tcBorders>
            <w:shd w:val="clear" w:color="auto" w:fill="auto"/>
            <w:noWrap/>
            <w:vAlign w:val="bottom"/>
            <w:hideMark/>
          </w:tcPr>
          <w:p w:rsidR="008948D6" w:rsidRPr="008948D6" w:rsidRDefault="008948D6" w:rsidP="008948D6">
            <w:pPr>
              <w:suppressAutoHyphens w:val="0"/>
              <w:jc w:val="right"/>
              <w:rPr>
                <w:rFonts w:ascii="Arial CE" w:hAnsi="Arial CE" w:cs="Arial CE"/>
                <w:b/>
                <w:bCs/>
                <w:sz w:val="20"/>
                <w:szCs w:val="20"/>
                <w:lang w:eastAsia="cs-CZ"/>
              </w:rPr>
            </w:pPr>
            <w:r w:rsidRPr="008948D6">
              <w:rPr>
                <w:rFonts w:ascii="Arial CE" w:hAnsi="Arial CE" w:cs="Arial CE"/>
                <w:b/>
                <w:bCs/>
                <w:sz w:val="20"/>
                <w:szCs w:val="20"/>
                <w:lang w:eastAsia="cs-CZ"/>
              </w:rPr>
              <w:t>251</w:t>
            </w:r>
          </w:p>
        </w:tc>
      </w:tr>
    </w:tbl>
    <w:p w:rsidR="00A56565" w:rsidRDefault="00A56565" w:rsidP="00872B7B">
      <w:pPr>
        <w:jc w:val="both"/>
      </w:pPr>
    </w:p>
    <w:p w:rsidR="00BC356F" w:rsidRDefault="00BC356F">
      <w:pPr>
        <w:ind w:firstLine="360"/>
        <w:jc w:val="both"/>
      </w:pPr>
      <w:r>
        <w:t>U této funkce standard předpokládá nejméně dva soubory o obsahu 30 svazků na</w:t>
      </w:r>
      <w:r w:rsidR="00425F4A">
        <w:t> </w:t>
      </w:r>
      <w:r>
        <w:t xml:space="preserve">knihovnu ročně, tedy 60 svazků půjčených do každé knihovny ročně. </w:t>
      </w:r>
      <w:r w:rsidRPr="00C535C7">
        <w:rPr>
          <w:b/>
        </w:rPr>
        <w:t xml:space="preserve">Standard 60 svazků ročně do každé knihovny je </w:t>
      </w:r>
      <w:r w:rsidR="00A56565" w:rsidRPr="00C535C7">
        <w:rPr>
          <w:b/>
        </w:rPr>
        <w:t>překročen</w:t>
      </w:r>
      <w:r w:rsidRPr="00C535C7">
        <w:rPr>
          <w:b/>
        </w:rPr>
        <w:t xml:space="preserve"> ve všech pověřených knihovnách.</w:t>
      </w:r>
      <w:r>
        <w:t xml:space="preserve"> </w:t>
      </w:r>
      <w:r w:rsidR="000E5B9B">
        <w:t xml:space="preserve">Nejčastěji mění soubory pověřené knihovny, které mají menší počet obsluhovaných knihoven, tedy Městské knihovny Dačice, Milevsko a Třeboň. Pokud má pověřená knihovna v regionu hodně obsluhovaných knihoven, mění soubory méně často, ale obsahují více svazků. </w:t>
      </w:r>
      <w:r w:rsidR="000E5B9B" w:rsidRPr="000D5420">
        <w:rPr>
          <w:b/>
        </w:rPr>
        <w:t>V průměru je do každé knihovny půjčeno 25</w:t>
      </w:r>
      <w:r w:rsidR="00053062" w:rsidRPr="000D5420">
        <w:rPr>
          <w:b/>
        </w:rPr>
        <w:t>1</w:t>
      </w:r>
      <w:r w:rsidR="000E5B9B" w:rsidRPr="000D5420">
        <w:rPr>
          <w:b/>
        </w:rPr>
        <w:t xml:space="preserve"> svazků ročně.</w:t>
      </w:r>
    </w:p>
    <w:p w:rsidR="00BC356F" w:rsidRDefault="00BC356F">
      <w:pPr>
        <w:ind w:firstLine="360"/>
        <w:jc w:val="both"/>
        <w:rPr>
          <w:sz w:val="20"/>
          <w:szCs w:val="20"/>
        </w:rPr>
      </w:pPr>
    </w:p>
    <w:p w:rsidR="00A56565" w:rsidRDefault="00A56565">
      <w:pPr>
        <w:ind w:firstLine="360"/>
        <w:jc w:val="both"/>
        <w:rPr>
          <w:sz w:val="20"/>
          <w:szCs w:val="20"/>
        </w:rPr>
      </w:pPr>
    </w:p>
    <w:p w:rsidR="00BC356F" w:rsidRDefault="00BC356F">
      <w:pPr>
        <w:pStyle w:val="Nadpis4"/>
        <w:rPr>
          <w:sz w:val="24"/>
        </w:rPr>
      </w:pPr>
      <w:r>
        <w:rPr>
          <w:sz w:val="24"/>
        </w:rPr>
        <w:t>Pomoc při revizi a aktualizaci knihovních fondů</w:t>
      </w:r>
    </w:p>
    <w:p w:rsidR="00BC356F" w:rsidRDefault="00BC356F">
      <w:pPr>
        <w:jc w:val="both"/>
        <w:rPr>
          <w:sz w:val="20"/>
          <w:szCs w:val="20"/>
        </w:rPr>
      </w:pPr>
    </w:p>
    <w:p w:rsidR="00BC356F" w:rsidRDefault="00BC356F">
      <w:pPr>
        <w:ind w:firstLine="360"/>
        <w:jc w:val="both"/>
      </w:pPr>
      <w:r>
        <w:t>Fyzické revize knihovních fondů jsou záležitostí zřizovatelů (provozovatelů) knihoven</w:t>
      </w:r>
      <w:r w:rsidR="003F5209">
        <w:t xml:space="preserve"> v</w:t>
      </w:r>
      <w:r w:rsidR="00246187">
        <w:t> </w:t>
      </w:r>
      <w:r w:rsidR="003F5209">
        <w:t>periodě stanovené knihovním zákonem</w:t>
      </w:r>
      <w:r>
        <w:t xml:space="preserve">. JVK i všechny pověřené knihovny nabízejí pomoc při revizi a aktualizaci podle zájmu a potřeb jednotlivých základních knihoven. </w:t>
      </w:r>
      <w:r w:rsidRPr="000D5420">
        <w:rPr>
          <w:b/>
        </w:rPr>
        <w:t>Standardem je pomoc při revizi tak</w:t>
      </w:r>
      <w:r w:rsidR="00246187" w:rsidRPr="000D5420">
        <w:rPr>
          <w:b/>
        </w:rPr>
        <w:t>,</w:t>
      </w:r>
      <w:r w:rsidRPr="000D5420">
        <w:rPr>
          <w:b/>
        </w:rPr>
        <w:t xml:space="preserve"> aby </w:t>
      </w:r>
      <w:r w:rsidR="003F5209" w:rsidRPr="000D5420">
        <w:rPr>
          <w:b/>
        </w:rPr>
        <w:t xml:space="preserve">nejméně </w:t>
      </w:r>
      <w:r w:rsidRPr="000D5420">
        <w:rPr>
          <w:b/>
        </w:rPr>
        <w:t>během pěti let byla provedena revize ve všech základních knihovnách.</w:t>
      </w:r>
      <w:r>
        <w:t xml:space="preserve"> Některé obce provádějí revizi ve </w:t>
      </w:r>
      <w:r w:rsidR="0035777C">
        <w:t>zřizovaných</w:t>
      </w:r>
      <w:r>
        <w:t xml:space="preserve"> knihovnách samy, a tak se tento údaj neodrazí ve statistických ukazatelích</w:t>
      </w:r>
      <w:r w:rsidR="0035777C">
        <w:t xml:space="preserve"> za výkon regionálních funkcí</w:t>
      </w:r>
      <w:r>
        <w:t xml:space="preserve">. Aktualizace </w:t>
      </w:r>
      <w:r w:rsidR="000E5B9B">
        <w:t xml:space="preserve">by se měla provádět průběžně, ale </w:t>
      </w:r>
      <w:r>
        <w:t xml:space="preserve">provádí </w:t>
      </w:r>
      <w:r w:rsidR="000E5B9B">
        <w:t xml:space="preserve">se </w:t>
      </w:r>
      <w:r>
        <w:t xml:space="preserve">především při zpracovávání fondů do automatizovaného knihovnického systému, při změně knihovníka nebo při úpravách řazení fondu (např. změny v MDT, stěhování knihovny apod.). </w:t>
      </w:r>
      <w:r w:rsidR="00187489">
        <w:t>Aktualizace fondů knihoven je důležitá, návštěvníci si mnohem raději vybírají mezi novinkami než mezi zastaralými knihami.</w:t>
      </w:r>
      <w:r w:rsidR="0035777C">
        <w:t xml:space="preserve"> Při aktualizaci metodici také pomáhají s probíráním darovaných knih, kde jen část bývá vhodná k zařazení do fondu knihoven.</w:t>
      </w:r>
    </w:p>
    <w:p w:rsidR="00BC356F" w:rsidRDefault="00A56565">
      <w:pPr>
        <w:ind w:firstLine="360"/>
        <w:jc w:val="both"/>
      </w:pPr>
      <w:r>
        <w:br w:type="page"/>
      </w:r>
    </w:p>
    <w:tbl>
      <w:tblPr>
        <w:tblW w:w="5560" w:type="dxa"/>
        <w:tblInd w:w="65" w:type="dxa"/>
        <w:tblCellMar>
          <w:left w:w="70" w:type="dxa"/>
          <w:right w:w="70" w:type="dxa"/>
        </w:tblCellMar>
        <w:tblLook w:val="04A0"/>
      </w:tblPr>
      <w:tblGrid>
        <w:gridCol w:w="2680"/>
        <w:gridCol w:w="1475"/>
        <w:gridCol w:w="1460"/>
      </w:tblGrid>
      <w:tr w:rsidR="001067F5" w:rsidRPr="001067F5" w:rsidTr="001067F5">
        <w:trPr>
          <w:trHeight w:val="1320"/>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lastRenderedPageBreak/>
              <w:t>Pověřená knihovna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Počet obsluhovaných knihoven         s pobočkami     k 31.12.2015</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 xml:space="preserve">Pomoc při aktualizaci </w:t>
            </w:r>
          </w:p>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a revizi</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r w:rsidRPr="001067F5">
              <w:rPr>
                <w:rFonts w:ascii="Arial" w:hAnsi="Arial" w:cs="Arial"/>
                <w:sz w:val="20"/>
                <w:szCs w:val="20"/>
                <w:lang w:eastAsia="cs-CZ"/>
              </w:rPr>
              <w:t>JVK České Budějovice</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136</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8</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v Českém Krumlově</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48</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14</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Dačice</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21</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6</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Jindřichův Hradec</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76</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18</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Milevsko</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21</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4</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Písek</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58</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6</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Prachatice</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50</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7</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r w:rsidRPr="001067F5">
              <w:rPr>
                <w:rFonts w:ascii="Arial" w:hAnsi="Arial" w:cs="Arial"/>
                <w:sz w:val="20"/>
                <w:szCs w:val="20"/>
                <w:lang w:eastAsia="cs-CZ"/>
              </w:rPr>
              <w:t>ŠK Strakonice</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80</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7</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Tábor</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101</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20</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Třeboň</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13</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b/>
                <w:bCs/>
                <w:sz w:val="20"/>
                <w:szCs w:val="20"/>
                <w:lang w:eastAsia="cs-CZ"/>
              </w:rPr>
            </w:pPr>
            <w:r w:rsidRPr="001067F5">
              <w:rPr>
                <w:rFonts w:ascii="Arial" w:hAnsi="Arial" w:cs="Arial"/>
                <w:b/>
                <w:bCs/>
                <w:sz w:val="20"/>
                <w:szCs w:val="20"/>
                <w:lang w:eastAsia="cs-CZ"/>
              </w:rPr>
              <w:t>Celkem</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CE" w:hAnsi="Arial CE" w:cs="Arial CE"/>
                <w:b/>
                <w:bCs/>
                <w:sz w:val="20"/>
                <w:szCs w:val="20"/>
                <w:lang w:eastAsia="cs-CZ"/>
              </w:rPr>
            </w:pPr>
            <w:r w:rsidRPr="001067F5">
              <w:rPr>
                <w:rFonts w:ascii="Arial CE" w:hAnsi="Arial CE" w:cs="Arial CE"/>
                <w:b/>
                <w:bCs/>
                <w:sz w:val="20"/>
                <w:szCs w:val="20"/>
                <w:lang w:eastAsia="cs-CZ"/>
              </w:rPr>
              <w:t>604</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CE" w:hAnsi="Arial CE" w:cs="Arial CE"/>
                <w:b/>
                <w:bCs/>
                <w:sz w:val="20"/>
                <w:szCs w:val="20"/>
                <w:lang w:eastAsia="cs-CZ"/>
              </w:rPr>
            </w:pPr>
            <w:r w:rsidRPr="001067F5">
              <w:rPr>
                <w:rFonts w:ascii="Arial CE" w:hAnsi="Arial CE" w:cs="Arial CE"/>
                <w:b/>
                <w:bCs/>
                <w:sz w:val="20"/>
                <w:szCs w:val="20"/>
                <w:lang w:eastAsia="cs-CZ"/>
              </w:rPr>
              <w:t>92</w:t>
            </w:r>
          </w:p>
        </w:tc>
      </w:tr>
    </w:tbl>
    <w:p w:rsidR="00BC356F" w:rsidRDefault="00BC356F">
      <w:pPr>
        <w:ind w:firstLine="360"/>
        <w:jc w:val="both"/>
      </w:pPr>
    </w:p>
    <w:p w:rsidR="00BC356F" w:rsidRDefault="00BC356F">
      <w:pPr>
        <w:ind w:firstLine="360"/>
        <w:jc w:val="both"/>
      </w:pPr>
    </w:p>
    <w:p w:rsidR="00BC356F" w:rsidRDefault="00BC356F">
      <w:pPr>
        <w:pStyle w:val="Nadpis4"/>
        <w:rPr>
          <w:sz w:val="24"/>
        </w:rPr>
      </w:pPr>
      <w:r>
        <w:rPr>
          <w:sz w:val="24"/>
        </w:rPr>
        <w:t>Nákup a zpracování knihovních fondů pořízených z prostředků provozovatele (obc</w:t>
      </w:r>
      <w:r w:rsidR="000151F5">
        <w:rPr>
          <w:sz w:val="24"/>
        </w:rPr>
        <w:t>e</w:t>
      </w:r>
      <w:r>
        <w:rPr>
          <w:sz w:val="24"/>
        </w:rPr>
        <w:t>) a jejich distribuce</w:t>
      </w:r>
    </w:p>
    <w:p w:rsidR="00BC356F" w:rsidRDefault="00BC356F">
      <w:pPr>
        <w:jc w:val="both"/>
        <w:rPr>
          <w:sz w:val="20"/>
        </w:rPr>
      </w:pPr>
    </w:p>
    <w:p w:rsidR="00BC356F" w:rsidRDefault="00BC356F">
      <w:pPr>
        <w:pStyle w:val="Zkladntextodsazen"/>
      </w:pPr>
      <w:r w:rsidRPr="000D5420">
        <w:rPr>
          <w:b/>
        </w:rPr>
        <w:t>Tato služba musí vycházet především ze zájmu zřizovatelů knihoven</w:t>
      </w:r>
      <w:r>
        <w:t xml:space="preserve">. </w:t>
      </w:r>
      <w:r w:rsidR="00872B7B">
        <w:t>V Jihočeském kraji není poskytována plošně, p</w:t>
      </w:r>
      <w:r>
        <w:t xml:space="preserve">oskytuje se </w:t>
      </w:r>
      <w:r w:rsidR="00872B7B">
        <w:t xml:space="preserve">podle zavedených zvyklostí a na základě zájmu </w:t>
      </w:r>
      <w:r>
        <w:t>v pověřených městských knihovnách v </w:t>
      </w:r>
      <w:proofErr w:type="spellStart"/>
      <w:r>
        <w:t>Dačicích</w:t>
      </w:r>
      <w:proofErr w:type="spellEnd"/>
      <w:r>
        <w:t xml:space="preserve">, Jindřichově Hradci, </w:t>
      </w:r>
      <w:r w:rsidR="002D4154">
        <w:t>Písku</w:t>
      </w:r>
      <w:r w:rsidR="000151F5">
        <w:t>,</w:t>
      </w:r>
      <w:r w:rsidR="00872B7B">
        <w:t xml:space="preserve"> Táboře</w:t>
      </w:r>
      <w:r w:rsidR="000151F5">
        <w:t xml:space="preserve"> a Třeboni</w:t>
      </w:r>
      <w:r>
        <w:t>. Mě</w:t>
      </w:r>
      <w:r w:rsidR="00AA09BC">
        <w:t>stská knihovna</w:t>
      </w:r>
      <w:r>
        <w:t xml:space="preserve"> </w:t>
      </w:r>
      <w:r w:rsidR="002D4154">
        <w:t xml:space="preserve">Písek a Městská knihovna </w:t>
      </w:r>
      <w:r>
        <w:t>Třeboň knihy z prostředků obcí nenakupuje, pouze pro obsluhované knihovny knihy zpracovává, Městská knihovna Dačice, Městská knihovna Jindřichův Hradec</w:t>
      </w:r>
      <w:r w:rsidR="00872B7B">
        <w:t xml:space="preserve"> </w:t>
      </w:r>
      <w:r>
        <w:t>a Městská knihovna Tábor knihy z prostředků obcí kupuje i zpracovává.</w:t>
      </w:r>
      <w:r w:rsidR="00187489">
        <w:t xml:space="preserve"> </w:t>
      </w:r>
      <w:r w:rsidR="0035777C">
        <w:t>V regionu Dačice zřizovatelé knihoven přispívají také na tvorbu výměnných fondů.</w:t>
      </w:r>
    </w:p>
    <w:p w:rsidR="002D4154" w:rsidRDefault="002D4154">
      <w:pPr>
        <w:pStyle w:val="Zkladntextodsazen"/>
      </w:pPr>
    </w:p>
    <w:tbl>
      <w:tblPr>
        <w:tblW w:w="6960" w:type="dxa"/>
        <w:tblInd w:w="65" w:type="dxa"/>
        <w:tblCellMar>
          <w:left w:w="70" w:type="dxa"/>
          <w:right w:w="70" w:type="dxa"/>
        </w:tblCellMar>
        <w:tblLook w:val="04A0"/>
      </w:tblPr>
      <w:tblGrid>
        <w:gridCol w:w="2680"/>
        <w:gridCol w:w="1420"/>
        <w:gridCol w:w="1460"/>
        <w:gridCol w:w="1400"/>
      </w:tblGrid>
      <w:tr w:rsidR="001067F5" w:rsidRPr="001067F5" w:rsidTr="001067F5">
        <w:trPr>
          <w:trHeight w:val="1068"/>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Pověřená knihovna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Počet obsloužených knihoven</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Počet nakoupených knihovních jednotek</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Počet zpracovaných knihovních jednotek</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Calibri" w:hAnsi="Calibri"/>
                <w:color w:val="000000"/>
                <w:sz w:val="22"/>
                <w:szCs w:val="22"/>
                <w:lang w:eastAsia="cs-CZ"/>
              </w:rPr>
            </w:pPr>
            <w:proofErr w:type="spellStart"/>
            <w:r w:rsidRPr="001067F5">
              <w:rPr>
                <w:rFonts w:ascii="Calibri" w:hAnsi="Calibri"/>
                <w:color w:val="000000"/>
                <w:sz w:val="22"/>
                <w:szCs w:val="22"/>
                <w:lang w:eastAsia="cs-CZ"/>
              </w:rPr>
              <w:t>MěK</w:t>
            </w:r>
            <w:proofErr w:type="spellEnd"/>
            <w:r w:rsidRPr="001067F5">
              <w:rPr>
                <w:rFonts w:ascii="Calibri" w:hAnsi="Calibri"/>
                <w:color w:val="000000"/>
                <w:sz w:val="22"/>
                <w:szCs w:val="22"/>
                <w:lang w:eastAsia="cs-CZ"/>
              </w:rPr>
              <w:t xml:space="preserve"> Dačice</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21</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196</w:t>
            </w:r>
          </w:p>
        </w:tc>
        <w:tc>
          <w:tcPr>
            <w:tcW w:w="140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196</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Calibri" w:hAnsi="Calibri"/>
                <w:color w:val="000000"/>
                <w:sz w:val="22"/>
                <w:szCs w:val="22"/>
                <w:lang w:eastAsia="cs-CZ"/>
              </w:rPr>
            </w:pPr>
            <w:proofErr w:type="spellStart"/>
            <w:r w:rsidRPr="001067F5">
              <w:rPr>
                <w:rFonts w:ascii="Calibri" w:hAnsi="Calibri"/>
                <w:color w:val="000000"/>
                <w:sz w:val="22"/>
                <w:szCs w:val="22"/>
                <w:lang w:eastAsia="cs-CZ"/>
              </w:rPr>
              <w:t>MěkK</w:t>
            </w:r>
            <w:proofErr w:type="spellEnd"/>
            <w:r w:rsidRPr="001067F5">
              <w:rPr>
                <w:rFonts w:ascii="Calibri" w:hAnsi="Calibri"/>
                <w:color w:val="000000"/>
                <w:sz w:val="22"/>
                <w:szCs w:val="22"/>
                <w:lang w:eastAsia="cs-CZ"/>
              </w:rPr>
              <w:t xml:space="preserve"> Jindřichův Hradec</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36</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2456</w:t>
            </w:r>
          </w:p>
        </w:tc>
        <w:tc>
          <w:tcPr>
            <w:tcW w:w="140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2397</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Calibri" w:hAnsi="Calibri"/>
                <w:color w:val="000000"/>
                <w:sz w:val="22"/>
                <w:szCs w:val="22"/>
                <w:lang w:eastAsia="cs-CZ"/>
              </w:rPr>
            </w:pPr>
            <w:proofErr w:type="spellStart"/>
            <w:r w:rsidRPr="001067F5">
              <w:rPr>
                <w:rFonts w:ascii="Calibri" w:hAnsi="Calibri"/>
                <w:color w:val="000000"/>
                <w:sz w:val="22"/>
                <w:szCs w:val="22"/>
                <w:lang w:eastAsia="cs-CZ"/>
              </w:rPr>
              <w:t>MěK</w:t>
            </w:r>
            <w:proofErr w:type="spellEnd"/>
            <w:r w:rsidRPr="001067F5">
              <w:rPr>
                <w:rFonts w:ascii="Calibri" w:hAnsi="Calibri"/>
                <w:color w:val="000000"/>
                <w:sz w:val="22"/>
                <w:szCs w:val="22"/>
                <w:lang w:eastAsia="cs-CZ"/>
              </w:rPr>
              <w:t xml:space="preserve"> Písek</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21</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0</w:t>
            </w:r>
          </w:p>
        </w:tc>
        <w:tc>
          <w:tcPr>
            <w:tcW w:w="140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590</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Calibri" w:hAnsi="Calibri"/>
                <w:color w:val="000000"/>
                <w:sz w:val="22"/>
                <w:szCs w:val="22"/>
                <w:lang w:eastAsia="cs-CZ"/>
              </w:rPr>
            </w:pPr>
            <w:proofErr w:type="spellStart"/>
            <w:r w:rsidRPr="001067F5">
              <w:rPr>
                <w:rFonts w:ascii="Calibri" w:hAnsi="Calibri"/>
                <w:color w:val="000000"/>
                <w:sz w:val="22"/>
                <w:szCs w:val="22"/>
                <w:lang w:eastAsia="cs-CZ"/>
              </w:rPr>
              <w:t>MěK</w:t>
            </w:r>
            <w:proofErr w:type="spellEnd"/>
            <w:r w:rsidRPr="001067F5">
              <w:rPr>
                <w:rFonts w:ascii="Calibri" w:hAnsi="Calibri"/>
                <w:color w:val="000000"/>
                <w:sz w:val="22"/>
                <w:szCs w:val="22"/>
                <w:lang w:eastAsia="cs-CZ"/>
              </w:rPr>
              <w:t xml:space="preserve"> Tábor</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8</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76</w:t>
            </w:r>
          </w:p>
        </w:tc>
        <w:tc>
          <w:tcPr>
            <w:tcW w:w="140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227</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Calibri" w:hAnsi="Calibri"/>
                <w:color w:val="000000"/>
                <w:sz w:val="22"/>
                <w:szCs w:val="22"/>
                <w:lang w:eastAsia="cs-CZ"/>
              </w:rPr>
            </w:pPr>
            <w:proofErr w:type="spellStart"/>
            <w:r w:rsidRPr="001067F5">
              <w:rPr>
                <w:rFonts w:ascii="Calibri" w:hAnsi="Calibri"/>
                <w:color w:val="000000"/>
                <w:sz w:val="22"/>
                <w:szCs w:val="22"/>
                <w:lang w:eastAsia="cs-CZ"/>
              </w:rPr>
              <w:t>MěK</w:t>
            </w:r>
            <w:proofErr w:type="spellEnd"/>
            <w:r w:rsidRPr="001067F5">
              <w:rPr>
                <w:rFonts w:ascii="Calibri" w:hAnsi="Calibri"/>
                <w:color w:val="000000"/>
                <w:sz w:val="22"/>
                <w:szCs w:val="22"/>
                <w:lang w:eastAsia="cs-CZ"/>
              </w:rPr>
              <w:t xml:space="preserve"> Třeboň</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7</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0</w:t>
            </w:r>
          </w:p>
        </w:tc>
        <w:tc>
          <w:tcPr>
            <w:tcW w:w="140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285</w:t>
            </w:r>
          </w:p>
        </w:tc>
      </w:tr>
    </w:tbl>
    <w:p w:rsidR="00BC356F" w:rsidRDefault="00BC356F">
      <w:pPr>
        <w:pStyle w:val="Zkladntextodsazen"/>
      </w:pPr>
    </w:p>
    <w:p w:rsidR="00BC356F" w:rsidRDefault="000151F5">
      <w:pPr>
        <w:pStyle w:val="Nadpis4"/>
        <w:rPr>
          <w:sz w:val="24"/>
        </w:rPr>
      </w:pPr>
      <w:r>
        <w:rPr>
          <w:sz w:val="24"/>
        </w:rPr>
        <w:br w:type="page"/>
      </w:r>
      <w:r w:rsidR="00BC356F">
        <w:rPr>
          <w:sz w:val="24"/>
        </w:rPr>
        <w:lastRenderedPageBreak/>
        <w:t>Servis automatizovaného knihovního systému (AKS)</w:t>
      </w:r>
    </w:p>
    <w:p w:rsidR="00BC356F" w:rsidRDefault="00BC356F">
      <w:pPr>
        <w:jc w:val="both"/>
      </w:pPr>
    </w:p>
    <w:p w:rsidR="00BC356F" w:rsidRDefault="0035777C">
      <w:pPr>
        <w:ind w:firstLine="360"/>
        <w:jc w:val="both"/>
      </w:pPr>
      <w:r>
        <w:t>P</w:t>
      </w:r>
      <w:r w:rsidR="00BC356F">
        <w:t xml:space="preserve">očet servisních akcí v knihovnách </w:t>
      </w:r>
      <w:r>
        <w:t>s</w:t>
      </w:r>
      <w:r w:rsidR="00BC356F">
        <w:t xml:space="preserve">ouvisí </w:t>
      </w:r>
      <w:r w:rsidR="00872B7B">
        <w:t xml:space="preserve">s problémy </w:t>
      </w:r>
      <w:r w:rsidR="00BC356F">
        <w:t xml:space="preserve">knihoven, ve kterých je počítač, přístup k internetu či AKS </w:t>
      </w:r>
      <w:proofErr w:type="spellStart"/>
      <w:r w:rsidR="00BC356F">
        <w:t>Clavius</w:t>
      </w:r>
      <w:proofErr w:type="spellEnd"/>
      <w:r w:rsidR="00BC356F">
        <w:t xml:space="preserve"> REKS. Ve většině případů </w:t>
      </w:r>
      <w:r w:rsidR="00872B7B">
        <w:t xml:space="preserve">počítače </w:t>
      </w:r>
      <w:r w:rsidR="004D359C" w:rsidRPr="004D359C">
        <w:t>s</w:t>
      </w:r>
      <w:r w:rsidR="00872B7B" w:rsidRPr="004D359C">
        <w:t>pravuje s</w:t>
      </w:r>
      <w:r w:rsidR="00872B7B">
        <w:t xml:space="preserve">právce sítě zřizovatele a </w:t>
      </w:r>
      <w:r w:rsidR="00BC356F">
        <w:t xml:space="preserve">servis AKS zajišťuje firma, která tento systém provozuje. V některých případech tuto službu na vyžádání poskytne pracovník knihovny poskytující regionální funkce. </w:t>
      </w:r>
    </w:p>
    <w:p w:rsidR="00187489" w:rsidRDefault="00187489">
      <w:pPr>
        <w:ind w:firstLine="360"/>
        <w:jc w:val="both"/>
      </w:pPr>
    </w:p>
    <w:tbl>
      <w:tblPr>
        <w:tblW w:w="5560" w:type="dxa"/>
        <w:tblInd w:w="65" w:type="dxa"/>
        <w:tblCellMar>
          <w:left w:w="70" w:type="dxa"/>
          <w:right w:w="70" w:type="dxa"/>
        </w:tblCellMar>
        <w:tblLook w:val="04A0"/>
      </w:tblPr>
      <w:tblGrid>
        <w:gridCol w:w="2680"/>
        <w:gridCol w:w="1420"/>
        <w:gridCol w:w="1460"/>
      </w:tblGrid>
      <w:tr w:rsidR="001067F5" w:rsidRPr="001067F5" w:rsidTr="001067F5">
        <w:trPr>
          <w:trHeight w:val="804"/>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Pověřená knihovna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Počet obsloužených knihoven</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Počet servisních akcí</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r w:rsidRPr="001067F5">
              <w:rPr>
                <w:rFonts w:ascii="Arial" w:hAnsi="Arial" w:cs="Arial"/>
                <w:sz w:val="20"/>
                <w:szCs w:val="20"/>
                <w:lang w:eastAsia="cs-CZ"/>
              </w:rPr>
              <w:t>JVK České Budějovice</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0</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0</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v Českém Krumlově</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3</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3</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Dačice</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6</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7</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Jindřichův Hradec</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35</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30</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Milevsko</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17</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0</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Písek</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26</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20</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Prachatice</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0</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0</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r w:rsidRPr="001067F5">
              <w:rPr>
                <w:rFonts w:ascii="Arial" w:hAnsi="Arial" w:cs="Arial"/>
                <w:sz w:val="20"/>
                <w:szCs w:val="20"/>
                <w:lang w:eastAsia="cs-CZ"/>
              </w:rPr>
              <w:t>ŠK Strakonice</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6</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12</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Tábor</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8</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9</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Třeboň</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0</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0</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b/>
                <w:bCs/>
                <w:sz w:val="20"/>
                <w:szCs w:val="20"/>
                <w:lang w:eastAsia="cs-CZ"/>
              </w:rPr>
            </w:pPr>
            <w:r w:rsidRPr="001067F5">
              <w:rPr>
                <w:rFonts w:ascii="Arial" w:hAnsi="Arial" w:cs="Arial"/>
                <w:b/>
                <w:bCs/>
                <w:sz w:val="20"/>
                <w:szCs w:val="20"/>
                <w:lang w:eastAsia="cs-CZ"/>
              </w:rPr>
              <w:t>Celkem</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CE" w:hAnsi="Arial CE" w:cs="Arial CE"/>
                <w:b/>
                <w:bCs/>
                <w:sz w:val="20"/>
                <w:szCs w:val="20"/>
                <w:lang w:eastAsia="cs-CZ"/>
              </w:rPr>
            </w:pPr>
            <w:r w:rsidRPr="001067F5">
              <w:rPr>
                <w:rFonts w:ascii="Arial CE" w:hAnsi="Arial CE" w:cs="Arial CE"/>
                <w:b/>
                <w:bCs/>
                <w:sz w:val="20"/>
                <w:szCs w:val="20"/>
                <w:lang w:eastAsia="cs-CZ"/>
              </w:rPr>
              <w:t>101</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CE" w:hAnsi="Arial CE" w:cs="Arial CE"/>
                <w:b/>
                <w:bCs/>
                <w:sz w:val="20"/>
                <w:szCs w:val="20"/>
                <w:lang w:eastAsia="cs-CZ"/>
              </w:rPr>
            </w:pPr>
            <w:r w:rsidRPr="001067F5">
              <w:rPr>
                <w:rFonts w:ascii="Arial CE" w:hAnsi="Arial CE" w:cs="Arial CE"/>
                <w:b/>
                <w:bCs/>
                <w:sz w:val="20"/>
                <w:szCs w:val="20"/>
                <w:lang w:eastAsia="cs-CZ"/>
              </w:rPr>
              <w:t>81</w:t>
            </w:r>
          </w:p>
        </w:tc>
      </w:tr>
    </w:tbl>
    <w:p w:rsidR="00BC356F" w:rsidRDefault="00BC356F">
      <w:pPr>
        <w:ind w:firstLine="360"/>
        <w:jc w:val="both"/>
      </w:pPr>
    </w:p>
    <w:p w:rsidR="00BC356F" w:rsidRDefault="00BC356F">
      <w:pPr>
        <w:ind w:firstLine="360"/>
        <w:jc w:val="both"/>
      </w:pPr>
    </w:p>
    <w:p w:rsidR="00BC356F" w:rsidRDefault="00BC356F">
      <w:pPr>
        <w:pStyle w:val="Nadpis1"/>
        <w:pageBreakBefore/>
        <w:tabs>
          <w:tab w:val="left" w:pos="0"/>
        </w:tabs>
        <w:jc w:val="both"/>
      </w:pPr>
      <w:r>
        <w:lastRenderedPageBreak/>
        <w:t>Finanční a personální zajištění regionálních funkcí</w:t>
      </w:r>
    </w:p>
    <w:p w:rsidR="00BC356F" w:rsidRDefault="00BC356F">
      <w:pPr>
        <w:jc w:val="both"/>
      </w:pPr>
    </w:p>
    <w:p w:rsidR="00BC356F" w:rsidRDefault="00BC356F">
      <w:pPr>
        <w:ind w:firstLine="708"/>
        <w:jc w:val="both"/>
      </w:pPr>
      <w:r>
        <w:t>V roce 201</w:t>
      </w:r>
      <w:r w:rsidR="006E680F">
        <w:t>5</w:t>
      </w:r>
      <w:r>
        <w:t xml:space="preserve"> bylo poskytování regionálních funkcí základním knihovnám finančně hrazeno Jihočeským krajem</w:t>
      </w:r>
      <w:r w:rsidR="002D4154">
        <w:t>.</w:t>
      </w:r>
      <w:r w:rsidR="003F5209">
        <w:t xml:space="preserve"> Částka 1</w:t>
      </w:r>
      <w:r w:rsidR="00CF4C50">
        <w:t>1 </w:t>
      </w:r>
      <w:r w:rsidR="003F5209">
        <w:t>000</w:t>
      </w:r>
      <w:r w:rsidR="00CF4C50">
        <w:t> </w:t>
      </w:r>
      <w:r w:rsidR="003F5209">
        <w:t xml:space="preserve">000,-, která je již </w:t>
      </w:r>
      <w:r w:rsidR="00CF4C50">
        <w:t>od roku 2010</w:t>
      </w:r>
      <w:r w:rsidR="003F5209">
        <w:t xml:space="preserve"> poskytována </w:t>
      </w:r>
      <w:r w:rsidR="00CF4C50">
        <w:t xml:space="preserve">na regionální funkce v Jihočeském kraji (v letech 2006-2009 byla částka 13 000 000,-) nezohledňuje inflaci ani růst platů pracovníků zajišťujících regionální funkce. Tato činnost je potom limitována množstvím financí a funguje dobře díky pracovnímu nasazení pracovníků. </w:t>
      </w:r>
      <w:r>
        <w:t xml:space="preserve">Jihočeská vědecká knihovna v Českých Budějovicích a Městská knihovna Třeboň nevykazuje spotřebu energie, jelikož ji nelze zodpovědně rozpočítat z celkové spotřeby knihovny. Spoluúčast knihoven vykonávajících regionální funkce činila </w:t>
      </w:r>
      <w:r w:rsidR="006E680F">
        <w:t>438 862,67</w:t>
      </w:r>
      <w:r w:rsidR="00D220ED">
        <w:rPr>
          <w:rFonts w:ascii="Arial" w:hAnsi="Arial"/>
          <w:b/>
          <w:bCs/>
          <w:sz w:val="20"/>
          <w:szCs w:val="20"/>
        </w:rPr>
        <w:t xml:space="preserve"> </w:t>
      </w:r>
      <w:r>
        <w:t>Kč</w:t>
      </w:r>
      <w:r w:rsidR="00187489">
        <w:t xml:space="preserve">, nejvyšší částkou z této spoluúčasti je dorovnávání platů </w:t>
      </w:r>
      <w:r w:rsidR="0035777C">
        <w:t>pracovníků poskytují</w:t>
      </w:r>
      <w:r w:rsidR="00150FE9">
        <w:t>cí</w:t>
      </w:r>
      <w:r w:rsidR="0035777C">
        <w:t xml:space="preserve">m regionální služby </w:t>
      </w:r>
      <w:r w:rsidR="00187489">
        <w:t xml:space="preserve">ve </w:t>
      </w:r>
      <w:proofErr w:type="spellStart"/>
      <w:r w:rsidR="00187489">
        <w:t>Šmidingerově</w:t>
      </w:r>
      <w:proofErr w:type="spellEnd"/>
      <w:r w:rsidR="00187489">
        <w:t xml:space="preserve"> knihovně ve Strakonicích (</w:t>
      </w:r>
      <w:r w:rsidR="006E680F">
        <w:t>240 288</w:t>
      </w:r>
      <w:r w:rsidR="00D220ED" w:rsidRPr="00D220ED">
        <w:t>,</w:t>
      </w:r>
      <w:r w:rsidR="00CF4C50">
        <w:t>00</w:t>
      </w:r>
      <w:r w:rsidR="00D220ED">
        <w:rPr>
          <w:rFonts w:ascii="Arial" w:hAnsi="Arial"/>
          <w:sz w:val="20"/>
          <w:szCs w:val="20"/>
        </w:rPr>
        <w:t xml:space="preserve"> </w:t>
      </w:r>
      <w:r w:rsidR="00187489">
        <w:t>Kč)</w:t>
      </w:r>
      <w:r>
        <w:t xml:space="preserve">. </w:t>
      </w:r>
    </w:p>
    <w:p w:rsidR="00BC356F" w:rsidRDefault="00BC356F">
      <w:pPr>
        <w:ind w:firstLine="708"/>
        <w:jc w:val="both"/>
      </w:pPr>
      <w:r>
        <w:t>Mě</w:t>
      </w:r>
      <w:r w:rsidR="000151F5">
        <w:t xml:space="preserve">stská knihovna </w:t>
      </w:r>
      <w:r>
        <w:t>Dačice navíc nakupuje knihy do výměnného fondu také z prostředků získaných od obcí (</w:t>
      </w:r>
      <w:r w:rsidR="00872B7B">
        <w:t>7</w:t>
      </w:r>
      <w:r w:rsidR="006E680F">
        <w:t>1</w:t>
      </w:r>
      <w:r w:rsidR="00872B7B">
        <w:t xml:space="preserve"> </w:t>
      </w:r>
      <w:r w:rsidR="00CF4C50">
        <w:t>636</w:t>
      </w:r>
      <w:r w:rsidR="00D220ED" w:rsidRPr="00D220ED">
        <w:t>,00 Kč</w:t>
      </w:r>
      <w:r>
        <w:t xml:space="preserve">). </w:t>
      </w:r>
    </w:p>
    <w:p w:rsidR="00BC356F" w:rsidRDefault="00BC356F">
      <w:pPr>
        <w:ind w:firstLine="708"/>
        <w:jc w:val="both"/>
      </w:pPr>
    </w:p>
    <w:tbl>
      <w:tblPr>
        <w:tblW w:w="11268" w:type="dxa"/>
        <w:tblInd w:w="-1093" w:type="dxa"/>
        <w:tblCellMar>
          <w:left w:w="70" w:type="dxa"/>
          <w:right w:w="70" w:type="dxa"/>
        </w:tblCellMar>
        <w:tblLook w:val="04A0"/>
      </w:tblPr>
      <w:tblGrid>
        <w:gridCol w:w="2480"/>
        <w:gridCol w:w="1174"/>
        <w:gridCol w:w="1094"/>
        <w:gridCol w:w="1134"/>
        <w:gridCol w:w="992"/>
        <w:gridCol w:w="992"/>
        <w:gridCol w:w="992"/>
        <w:gridCol w:w="993"/>
        <w:gridCol w:w="1417"/>
      </w:tblGrid>
      <w:tr w:rsidR="001067F5" w:rsidRPr="001067F5" w:rsidTr="001067F5">
        <w:trPr>
          <w:trHeight w:val="79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Pověřená knihovna</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Nákup výměnného fondu</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Mzdové náklady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Calibri" w:hAnsi="Calibri"/>
                <w:color w:val="000000"/>
                <w:sz w:val="22"/>
                <w:szCs w:val="22"/>
                <w:lang w:eastAsia="cs-CZ"/>
              </w:rPr>
            </w:pPr>
            <w:r w:rsidRPr="001067F5">
              <w:rPr>
                <w:rFonts w:ascii="Calibri" w:hAnsi="Calibri"/>
                <w:color w:val="000000"/>
                <w:sz w:val="22"/>
                <w:szCs w:val="22"/>
                <w:lang w:eastAsia="cs-CZ"/>
              </w:rPr>
              <w:t>Další sociální náklady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Spotřeba energie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Cestovné</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Ostatní služby</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Jiné náklady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Celkem</w:t>
            </w:r>
          </w:p>
        </w:tc>
      </w:tr>
      <w:tr w:rsidR="001067F5" w:rsidRPr="001067F5" w:rsidTr="001067F5">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r w:rsidRPr="001067F5">
              <w:rPr>
                <w:rFonts w:ascii="Arial" w:hAnsi="Arial" w:cs="Arial"/>
                <w:sz w:val="20"/>
                <w:szCs w:val="20"/>
                <w:lang w:eastAsia="cs-CZ"/>
              </w:rPr>
              <w:t>JVK České Budějovice</w:t>
            </w:r>
          </w:p>
        </w:tc>
        <w:tc>
          <w:tcPr>
            <w:tcW w:w="1174" w:type="dxa"/>
            <w:tcBorders>
              <w:top w:val="nil"/>
              <w:left w:val="nil"/>
              <w:bottom w:val="single" w:sz="8" w:space="0" w:color="auto"/>
              <w:right w:val="single" w:sz="8"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 xml:space="preserve">517 600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1 673 588</w:t>
            </w:r>
          </w:p>
        </w:tc>
        <w:tc>
          <w:tcPr>
            <w:tcW w:w="1134"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577499</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0</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9 213</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2 830</w:t>
            </w:r>
          </w:p>
        </w:tc>
        <w:tc>
          <w:tcPr>
            <w:tcW w:w="993"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19 270</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2 800 000</w:t>
            </w:r>
          </w:p>
        </w:tc>
      </w:tr>
      <w:tr w:rsidR="001067F5" w:rsidRPr="001067F5" w:rsidTr="001067F5">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v Českém Krumlově</w:t>
            </w:r>
          </w:p>
        </w:tc>
        <w:tc>
          <w:tcPr>
            <w:tcW w:w="1174" w:type="dxa"/>
            <w:tcBorders>
              <w:top w:val="nil"/>
              <w:left w:val="nil"/>
              <w:bottom w:val="single" w:sz="8" w:space="0" w:color="auto"/>
              <w:right w:val="single" w:sz="8"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 xml:space="preserve">232 002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445 240</w:t>
            </w:r>
          </w:p>
        </w:tc>
        <w:tc>
          <w:tcPr>
            <w:tcW w:w="1134"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155957</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41 303</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12 309</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36 595</w:t>
            </w:r>
          </w:p>
        </w:tc>
        <w:tc>
          <w:tcPr>
            <w:tcW w:w="993"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57 594</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981 000</w:t>
            </w:r>
          </w:p>
        </w:tc>
      </w:tr>
      <w:tr w:rsidR="001067F5" w:rsidRPr="001067F5" w:rsidTr="001067F5">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Dačice</w:t>
            </w:r>
          </w:p>
        </w:tc>
        <w:tc>
          <w:tcPr>
            <w:tcW w:w="1174" w:type="dxa"/>
            <w:tcBorders>
              <w:top w:val="nil"/>
              <w:left w:val="nil"/>
              <w:bottom w:val="single" w:sz="8" w:space="0" w:color="auto"/>
              <w:right w:val="single" w:sz="8"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 xml:space="preserve">58 012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172 415</w:t>
            </w:r>
          </w:p>
        </w:tc>
        <w:tc>
          <w:tcPr>
            <w:tcW w:w="1134"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60345</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8 580</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2 168</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10 977</w:t>
            </w:r>
          </w:p>
        </w:tc>
        <w:tc>
          <w:tcPr>
            <w:tcW w:w="993"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3 504</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316 000</w:t>
            </w:r>
          </w:p>
        </w:tc>
      </w:tr>
      <w:tr w:rsidR="001067F5" w:rsidRPr="001067F5" w:rsidTr="001067F5">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Jindřichův Hradec</w:t>
            </w:r>
          </w:p>
        </w:tc>
        <w:tc>
          <w:tcPr>
            <w:tcW w:w="1174" w:type="dxa"/>
            <w:tcBorders>
              <w:top w:val="nil"/>
              <w:left w:val="nil"/>
              <w:bottom w:val="single" w:sz="8" w:space="0" w:color="auto"/>
              <w:right w:val="single" w:sz="8"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 xml:space="preserve">281 545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CE" w:hAnsi="Arial CE" w:cs="Arial CE"/>
                <w:sz w:val="20"/>
                <w:szCs w:val="20"/>
                <w:lang w:eastAsia="cs-CZ"/>
              </w:rPr>
            </w:pPr>
            <w:r w:rsidRPr="001067F5">
              <w:rPr>
                <w:rFonts w:ascii="Arial CE" w:hAnsi="Arial CE" w:cs="Arial CE"/>
                <w:sz w:val="20"/>
                <w:szCs w:val="20"/>
                <w:lang w:eastAsia="cs-CZ"/>
              </w:rPr>
              <w:t>613 000</w:t>
            </w:r>
          </w:p>
        </w:tc>
        <w:tc>
          <w:tcPr>
            <w:tcW w:w="1134"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214503</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CE" w:hAnsi="Arial CE" w:cs="Arial CE"/>
                <w:sz w:val="20"/>
                <w:szCs w:val="20"/>
                <w:lang w:eastAsia="cs-CZ"/>
              </w:rPr>
            </w:pPr>
            <w:r w:rsidRPr="001067F5">
              <w:rPr>
                <w:rFonts w:ascii="Arial CE" w:hAnsi="Arial CE" w:cs="Arial CE"/>
                <w:sz w:val="20"/>
                <w:szCs w:val="20"/>
                <w:lang w:eastAsia="cs-CZ"/>
              </w:rPr>
              <w:t>36 000</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CE" w:hAnsi="Arial CE" w:cs="Arial CE"/>
                <w:sz w:val="20"/>
                <w:szCs w:val="20"/>
                <w:lang w:eastAsia="cs-CZ"/>
              </w:rPr>
            </w:pPr>
            <w:r w:rsidRPr="001067F5">
              <w:rPr>
                <w:rFonts w:ascii="Arial CE" w:hAnsi="Arial CE" w:cs="Arial CE"/>
                <w:sz w:val="20"/>
                <w:szCs w:val="20"/>
                <w:lang w:eastAsia="cs-CZ"/>
              </w:rPr>
              <w:t>41 873</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CE" w:hAnsi="Arial CE" w:cs="Arial CE"/>
                <w:sz w:val="20"/>
                <w:szCs w:val="20"/>
                <w:lang w:eastAsia="cs-CZ"/>
              </w:rPr>
            </w:pPr>
            <w:r w:rsidRPr="001067F5">
              <w:rPr>
                <w:rFonts w:ascii="Arial CE" w:hAnsi="Arial CE" w:cs="Arial CE"/>
                <w:sz w:val="20"/>
                <w:szCs w:val="20"/>
                <w:lang w:eastAsia="cs-CZ"/>
              </w:rPr>
              <w:t>45 813</w:t>
            </w:r>
          </w:p>
        </w:tc>
        <w:tc>
          <w:tcPr>
            <w:tcW w:w="993"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27 266</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1 260 000</w:t>
            </w:r>
          </w:p>
        </w:tc>
      </w:tr>
      <w:tr w:rsidR="001067F5" w:rsidRPr="001067F5" w:rsidTr="001067F5">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Milevsko</w:t>
            </w:r>
          </w:p>
        </w:tc>
        <w:tc>
          <w:tcPr>
            <w:tcW w:w="1174" w:type="dxa"/>
            <w:tcBorders>
              <w:top w:val="nil"/>
              <w:left w:val="nil"/>
              <w:bottom w:val="single" w:sz="8" w:space="0" w:color="auto"/>
              <w:right w:val="single" w:sz="8"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 xml:space="preserve">103 594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159 300</w:t>
            </w:r>
          </w:p>
        </w:tc>
        <w:tc>
          <w:tcPr>
            <w:tcW w:w="1134"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55752</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30 000</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1 467</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1 110</w:t>
            </w:r>
          </w:p>
        </w:tc>
        <w:tc>
          <w:tcPr>
            <w:tcW w:w="993"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2 777</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354 000</w:t>
            </w:r>
          </w:p>
        </w:tc>
      </w:tr>
      <w:tr w:rsidR="001067F5" w:rsidRPr="001067F5" w:rsidTr="001067F5">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Písek</w:t>
            </w:r>
          </w:p>
        </w:tc>
        <w:tc>
          <w:tcPr>
            <w:tcW w:w="1174" w:type="dxa"/>
            <w:tcBorders>
              <w:top w:val="nil"/>
              <w:left w:val="nil"/>
              <w:bottom w:val="single" w:sz="8" w:space="0" w:color="auto"/>
              <w:right w:val="single" w:sz="8"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 xml:space="preserve">247 923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485 000</w:t>
            </w:r>
          </w:p>
        </w:tc>
        <w:tc>
          <w:tcPr>
            <w:tcW w:w="1134"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169750</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33 045</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7 377</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23 633</w:t>
            </w:r>
          </w:p>
        </w:tc>
        <w:tc>
          <w:tcPr>
            <w:tcW w:w="993"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14 272</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981 000</w:t>
            </w:r>
          </w:p>
        </w:tc>
      </w:tr>
      <w:tr w:rsidR="001067F5" w:rsidRPr="001067F5" w:rsidTr="001067F5">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Prachatice</w:t>
            </w:r>
          </w:p>
        </w:tc>
        <w:tc>
          <w:tcPr>
            <w:tcW w:w="1174" w:type="dxa"/>
            <w:tcBorders>
              <w:top w:val="nil"/>
              <w:left w:val="nil"/>
              <w:bottom w:val="single" w:sz="8" w:space="0" w:color="auto"/>
              <w:right w:val="single" w:sz="8"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 xml:space="preserve">296 000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311 868</w:t>
            </w:r>
          </w:p>
        </w:tc>
        <w:tc>
          <w:tcPr>
            <w:tcW w:w="1134"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105008</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43 000</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8 801</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101 689</w:t>
            </w:r>
          </w:p>
        </w:tc>
        <w:tc>
          <w:tcPr>
            <w:tcW w:w="993"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29 634</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896 000</w:t>
            </w:r>
          </w:p>
        </w:tc>
      </w:tr>
      <w:tr w:rsidR="001067F5" w:rsidRPr="001067F5" w:rsidTr="001067F5">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r w:rsidRPr="001067F5">
              <w:rPr>
                <w:rFonts w:ascii="Arial" w:hAnsi="Arial" w:cs="Arial"/>
                <w:sz w:val="20"/>
                <w:szCs w:val="20"/>
                <w:lang w:eastAsia="cs-CZ"/>
              </w:rPr>
              <w:t>ŠK Strakonice</w:t>
            </w:r>
          </w:p>
        </w:tc>
        <w:tc>
          <w:tcPr>
            <w:tcW w:w="1174" w:type="dxa"/>
            <w:tcBorders>
              <w:top w:val="nil"/>
              <w:left w:val="nil"/>
              <w:bottom w:val="single" w:sz="8" w:space="0" w:color="auto"/>
              <w:right w:val="single" w:sz="8"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 xml:space="preserve">387 399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590 000</w:t>
            </w:r>
          </w:p>
        </w:tc>
        <w:tc>
          <w:tcPr>
            <w:tcW w:w="1134"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205900</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60 000</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7 553</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47 364</w:t>
            </w:r>
          </w:p>
        </w:tc>
        <w:tc>
          <w:tcPr>
            <w:tcW w:w="993"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48 784</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1 347 000</w:t>
            </w:r>
          </w:p>
        </w:tc>
      </w:tr>
      <w:tr w:rsidR="001067F5" w:rsidRPr="001067F5" w:rsidTr="001067F5">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Tábor</w:t>
            </w:r>
          </w:p>
        </w:tc>
        <w:tc>
          <w:tcPr>
            <w:tcW w:w="1174" w:type="dxa"/>
            <w:tcBorders>
              <w:top w:val="nil"/>
              <w:left w:val="nil"/>
              <w:bottom w:val="single" w:sz="8" w:space="0" w:color="auto"/>
              <w:right w:val="single" w:sz="8"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 xml:space="preserve">347 201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957 000</w:t>
            </w:r>
          </w:p>
        </w:tc>
        <w:tc>
          <w:tcPr>
            <w:tcW w:w="1134"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333431</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52 152</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23 124</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98 660</w:t>
            </w:r>
          </w:p>
        </w:tc>
        <w:tc>
          <w:tcPr>
            <w:tcW w:w="993"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11 431</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1 823 000</w:t>
            </w:r>
          </w:p>
        </w:tc>
      </w:tr>
      <w:tr w:rsidR="001067F5" w:rsidRPr="001067F5" w:rsidTr="001067F5">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Třeboň</w:t>
            </w:r>
          </w:p>
        </w:tc>
        <w:tc>
          <w:tcPr>
            <w:tcW w:w="1174" w:type="dxa"/>
            <w:tcBorders>
              <w:top w:val="nil"/>
              <w:left w:val="nil"/>
              <w:bottom w:val="single" w:sz="8" w:space="0" w:color="auto"/>
              <w:right w:val="single" w:sz="8"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 xml:space="preserve">107 791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87 768</w:t>
            </w:r>
          </w:p>
        </w:tc>
        <w:tc>
          <w:tcPr>
            <w:tcW w:w="1134"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29858</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0</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CE" w:hAnsi="Arial CE" w:cs="Arial CE"/>
                <w:sz w:val="20"/>
                <w:szCs w:val="20"/>
                <w:lang w:eastAsia="cs-CZ"/>
              </w:rPr>
            </w:pPr>
            <w:r w:rsidRPr="001067F5">
              <w:rPr>
                <w:rFonts w:ascii="Arial CE" w:hAnsi="Arial CE" w:cs="Arial CE"/>
                <w:sz w:val="20"/>
                <w:szCs w:val="20"/>
                <w:lang w:eastAsia="cs-CZ"/>
              </w:rPr>
              <w:t>287</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CE" w:hAnsi="Arial CE" w:cs="Arial CE"/>
                <w:sz w:val="20"/>
                <w:szCs w:val="20"/>
                <w:lang w:eastAsia="cs-CZ"/>
              </w:rPr>
            </w:pPr>
            <w:r w:rsidRPr="001067F5">
              <w:rPr>
                <w:rFonts w:ascii="Arial CE" w:hAnsi="Arial CE" w:cs="Arial CE"/>
                <w:sz w:val="20"/>
                <w:szCs w:val="20"/>
                <w:lang w:eastAsia="cs-CZ"/>
              </w:rPr>
              <w:t>9 672</w:t>
            </w:r>
          </w:p>
        </w:tc>
        <w:tc>
          <w:tcPr>
            <w:tcW w:w="993"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6 625</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242 000</w:t>
            </w:r>
          </w:p>
        </w:tc>
      </w:tr>
      <w:tr w:rsidR="001067F5" w:rsidRPr="001067F5" w:rsidTr="001067F5">
        <w:trPr>
          <w:trHeight w:val="28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b/>
                <w:bCs/>
                <w:sz w:val="20"/>
                <w:szCs w:val="20"/>
                <w:lang w:eastAsia="cs-CZ"/>
              </w:rPr>
            </w:pPr>
            <w:r w:rsidRPr="001067F5">
              <w:rPr>
                <w:rFonts w:ascii="Arial" w:hAnsi="Arial" w:cs="Arial"/>
                <w:b/>
                <w:bCs/>
                <w:sz w:val="20"/>
                <w:szCs w:val="20"/>
                <w:lang w:eastAsia="cs-CZ"/>
              </w:rPr>
              <w:t>Celkem</w:t>
            </w:r>
          </w:p>
        </w:tc>
        <w:tc>
          <w:tcPr>
            <w:tcW w:w="1174"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b/>
                <w:bCs/>
                <w:sz w:val="20"/>
                <w:szCs w:val="20"/>
                <w:lang w:eastAsia="cs-CZ"/>
              </w:rPr>
            </w:pPr>
            <w:r w:rsidRPr="001067F5">
              <w:rPr>
                <w:rFonts w:ascii="Arial" w:hAnsi="Arial" w:cs="Arial"/>
                <w:b/>
                <w:bCs/>
                <w:sz w:val="20"/>
                <w:szCs w:val="20"/>
                <w:lang w:eastAsia="cs-CZ"/>
              </w:rPr>
              <w:t>2 579 066</w:t>
            </w:r>
          </w:p>
        </w:tc>
        <w:tc>
          <w:tcPr>
            <w:tcW w:w="1094"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b/>
                <w:bCs/>
                <w:sz w:val="20"/>
                <w:szCs w:val="20"/>
                <w:lang w:eastAsia="cs-CZ"/>
              </w:rPr>
            </w:pPr>
            <w:r w:rsidRPr="001067F5">
              <w:rPr>
                <w:rFonts w:ascii="Arial" w:hAnsi="Arial" w:cs="Arial"/>
                <w:b/>
                <w:bCs/>
                <w:sz w:val="20"/>
                <w:szCs w:val="20"/>
                <w:lang w:eastAsia="cs-CZ"/>
              </w:rPr>
              <w:t>5 495 179</w:t>
            </w:r>
          </w:p>
        </w:tc>
        <w:tc>
          <w:tcPr>
            <w:tcW w:w="1134"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b/>
                <w:bCs/>
                <w:sz w:val="20"/>
                <w:szCs w:val="20"/>
                <w:lang w:eastAsia="cs-CZ"/>
              </w:rPr>
            </w:pPr>
            <w:r w:rsidRPr="001067F5">
              <w:rPr>
                <w:rFonts w:ascii="Arial" w:hAnsi="Arial" w:cs="Arial"/>
                <w:b/>
                <w:bCs/>
                <w:sz w:val="20"/>
                <w:szCs w:val="20"/>
                <w:lang w:eastAsia="cs-CZ"/>
              </w:rPr>
              <w:t>1 908 003</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b/>
                <w:bCs/>
                <w:sz w:val="20"/>
                <w:szCs w:val="20"/>
                <w:lang w:eastAsia="cs-CZ"/>
              </w:rPr>
            </w:pPr>
            <w:r w:rsidRPr="001067F5">
              <w:rPr>
                <w:rFonts w:ascii="Arial" w:hAnsi="Arial" w:cs="Arial"/>
                <w:b/>
                <w:bCs/>
                <w:sz w:val="20"/>
                <w:szCs w:val="20"/>
                <w:lang w:eastAsia="cs-CZ"/>
              </w:rPr>
              <w:t>304 080</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b/>
                <w:bCs/>
                <w:sz w:val="20"/>
                <w:szCs w:val="20"/>
                <w:lang w:eastAsia="cs-CZ"/>
              </w:rPr>
            </w:pPr>
            <w:r w:rsidRPr="001067F5">
              <w:rPr>
                <w:rFonts w:ascii="Arial" w:hAnsi="Arial" w:cs="Arial"/>
                <w:b/>
                <w:bCs/>
                <w:sz w:val="20"/>
                <w:szCs w:val="20"/>
                <w:lang w:eastAsia="cs-CZ"/>
              </w:rPr>
              <w:t>114 172</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b/>
                <w:bCs/>
                <w:sz w:val="20"/>
                <w:szCs w:val="20"/>
                <w:lang w:eastAsia="cs-CZ"/>
              </w:rPr>
            </w:pPr>
            <w:r w:rsidRPr="001067F5">
              <w:rPr>
                <w:rFonts w:ascii="Arial" w:hAnsi="Arial" w:cs="Arial"/>
                <w:b/>
                <w:bCs/>
                <w:sz w:val="20"/>
                <w:szCs w:val="20"/>
                <w:lang w:eastAsia="cs-CZ"/>
              </w:rPr>
              <w:t>378 343</w:t>
            </w:r>
          </w:p>
        </w:tc>
        <w:tc>
          <w:tcPr>
            <w:tcW w:w="993"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b/>
                <w:bCs/>
                <w:sz w:val="20"/>
                <w:szCs w:val="20"/>
                <w:lang w:eastAsia="cs-CZ"/>
              </w:rPr>
            </w:pPr>
            <w:r w:rsidRPr="001067F5">
              <w:rPr>
                <w:rFonts w:ascii="Arial" w:hAnsi="Arial" w:cs="Arial"/>
                <w:b/>
                <w:bCs/>
                <w:sz w:val="20"/>
                <w:szCs w:val="20"/>
                <w:lang w:eastAsia="cs-CZ"/>
              </w:rPr>
              <w:t>221 158</w:t>
            </w:r>
          </w:p>
        </w:tc>
        <w:tc>
          <w:tcPr>
            <w:tcW w:w="1417" w:type="dxa"/>
            <w:tcBorders>
              <w:top w:val="nil"/>
              <w:left w:val="nil"/>
              <w:bottom w:val="single" w:sz="4" w:space="0" w:color="auto"/>
              <w:right w:val="single" w:sz="4" w:space="0" w:color="auto"/>
            </w:tcBorders>
            <w:shd w:val="clear" w:color="auto" w:fill="auto"/>
            <w:noWrap/>
            <w:vAlign w:val="center"/>
            <w:hideMark/>
          </w:tcPr>
          <w:p w:rsidR="001067F5" w:rsidRPr="001067F5" w:rsidRDefault="001067F5" w:rsidP="001067F5">
            <w:pPr>
              <w:suppressAutoHyphens w:val="0"/>
              <w:jc w:val="right"/>
              <w:rPr>
                <w:rFonts w:ascii="Arial" w:hAnsi="Arial" w:cs="Arial"/>
                <w:b/>
                <w:bCs/>
                <w:sz w:val="20"/>
                <w:szCs w:val="20"/>
                <w:lang w:eastAsia="cs-CZ"/>
              </w:rPr>
            </w:pPr>
            <w:r w:rsidRPr="001067F5">
              <w:rPr>
                <w:rFonts w:ascii="Arial" w:hAnsi="Arial" w:cs="Arial"/>
                <w:b/>
                <w:bCs/>
                <w:sz w:val="20"/>
                <w:szCs w:val="20"/>
                <w:lang w:eastAsia="cs-CZ"/>
              </w:rPr>
              <w:t xml:space="preserve">11 000 </w:t>
            </w:r>
            <w:proofErr w:type="spellStart"/>
            <w:r w:rsidRPr="001067F5">
              <w:rPr>
                <w:rFonts w:ascii="Arial" w:hAnsi="Arial" w:cs="Arial"/>
                <w:b/>
                <w:bCs/>
                <w:sz w:val="20"/>
                <w:szCs w:val="20"/>
                <w:lang w:eastAsia="cs-CZ"/>
              </w:rPr>
              <w:t>000</w:t>
            </w:r>
            <w:proofErr w:type="spellEnd"/>
            <w:r w:rsidRPr="001067F5">
              <w:rPr>
                <w:rFonts w:ascii="Arial" w:hAnsi="Arial" w:cs="Arial"/>
                <w:b/>
                <w:bCs/>
                <w:sz w:val="20"/>
                <w:szCs w:val="20"/>
                <w:lang w:eastAsia="cs-CZ"/>
              </w:rPr>
              <w:t xml:space="preserve"> </w:t>
            </w:r>
          </w:p>
        </w:tc>
      </w:tr>
      <w:tr w:rsidR="001067F5" w:rsidRPr="001067F5" w:rsidTr="001067F5">
        <w:trPr>
          <w:trHeight w:val="28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r w:rsidRPr="001067F5">
              <w:rPr>
                <w:rFonts w:ascii="Arial" w:hAnsi="Arial" w:cs="Arial"/>
                <w:sz w:val="20"/>
                <w:szCs w:val="20"/>
                <w:lang w:eastAsia="cs-CZ"/>
              </w:rPr>
              <w:t>Procenta</w:t>
            </w:r>
          </w:p>
        </w:tc>
        <w:tc>
          <w:tcPr>
            <w:tcW w:w="1174"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23</w:t>
            </w:r>
            <w:r w:rsidR="000D5420">
              <w:rPr>
                <w:rFonts w:ascii="Arial" w:hAnsi="Arial" w:cs="Arial"/>
                <w:sz w:val="20"/>
                <w:szCs w:val="20"/>
                <w:lang w:eastAsia="cs-CZ"/>
              </w:rPr>
              <w:t>,45</w:t>
            </w:r>
          </w:p>
        </w:tc>
        <w:tc>
          <w:tcPr>
            <w:tcW w:w="1094" w:type="dxa"/>
            <w:tcBorders>
              <w:top w:val="nil"/>
              <w:left w:val="nil"/>
              <w:bottom w:val="single" w:sz="4" w:space="0" w:color="auto"/>
              <w:right w:val="single" w:sz="4" w:space="0" w:color="auto"/>
            </w:tcBorders>
            <w:shd w:val="clear" w:color="auto" w:fill="auto"/>
            <w:noWrap/>
            <w:vAlign w:val="bottom"/>
            <w:hideMark/>
          </w:tcPr>
          <w:p w:rsidR="001067F5" w:rsidRPr="001067F5" w:rsidRDefault="000D5420" w:rsidP="001067F5">
            <w:pPr>
              <w:suppressAutoHyphens w:val="0"/>
              <w:jc w:val="right"/>
              <w:rPr>
                <w:rFonts w:ascii="Arial" w:hAnsi="Arial" w:cs="Arial"/>
                <w:sz w:val="20"/>
                <w:szCs w:val="20"/>
                <w:lang w:eastAsia="cs-CZ"/>
              </w:rPr>
            </w:pPr>
            <w:r>
              <w:rPr>
                <w:rFonts w:ascii="Arial" w:hAnsi="Arial" w:cs="Arial"/>
                <w:sz w:val="20"/>
                <w:szCs w:val="20"/>
                <w:lang w:eastAsia="cs-CZ"/>
              </w:rPr>
              <w:t>49,96</w:t>
            </w:r>
          </w:p>
        </w:tc>
        <w:tc>
          <w:tcPr>
            <w:tcW w:w="1134"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17</w:t>
            </w:r>
            <w:r w:rsidR="000D5420">
              <w:rPr>
                <w:rFonts w:ascii="Arial" w:hAnsi="Arial" w:cs="Arial"/>
                <w:sz w:val="20"/>
                <w:szCs w:val="20"/>
                <w:lang w:eastAsia="cs-CZ"/>
              </w:rPr>
              <w:t>,35</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0D5420" w:rsidP="001067F5">
            <w:pPr>
              <w:suppressAutoHyphens w:val="0"/>
              <w:jc w:val="right"/>
              <w:rPr>
                <w:rFonts w:ascii="Arial" w:hAnsi="Arial" w:cs="Arial"/>
                <w:sz w:val="20"/>
                <w:szCs w:val="20"/>
                <w:lang w:eastAsia="cs-CZ"/>
              </w:rPr>
            </w:pPr>
            <w:r>
              <w:rPr>
                <w:rFonts w:ascii="Arial" w:hAnsi="Arial" w:cs="Arial"/>
                <w:sz w:val="20"/>
                <w:szCs w:val="20"/>
                <w:lang w:eastAsia="cs-CZ"/>
              </w:rPr>
              <w:t>2,76</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1</w:t>
            </w:r>
            <w:r w:rsidR="000D5420">
              <w:rPr>
                <w:rFonts w:ascii="Arial" w:hAnsi="Arial" w:cs="Arial"/>
                <w:sz w:val="20"/>
                <w:szCs w:val="20"/>
                <w:lang w:eastAsia="cs-CZ"/>
              </w:rPr>
              <w:t>,04</w:t>
            </w:r>
          </w:p>
        </w:tc>
        <w:tc>
          <w:tcPr>
            <w:tcW w:w="992"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3</w:t>
            </w:r>
            <w:r w:rsidR="000D5420">
              <w:rPr>
                <w:rFonts w:ascii="Arial" w:hAnsi="Arial" w:cs="Arial"/>
                <w:sz w:val="20"/>
                <w:szCs w:val="20"/>
                <w:lang w:eastAsia="cs-CZ"/>
              </w:rPr>
              <w:t>,44</w:t>
            </w:r>
          </w:p>
        </w:tc>
        <w:tc>
          <w:tcPr>
            <w:tcW w:w="993"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2</w:t>
            </w:r>
            <w:r w:rsidR="000D5420">
              <w:rPr>
                <w:rFonts w:ascii="Arial" w:hAnsi="Arial" w:cs="Arial"/>
                <w:sz w:val="20"/>
                <w:szCs w:val="20"/>
                <w:lang w:eastAsia="cs-CZ"/>
              </w:rPr>
              <w:t>,01</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100</w:t>
            </w:r>
          </w:p>
        </w:tc>
      </w:tr>
    </w:tbl>
    <w:p w:rsidR="00BC356F" w:rsidRDefault="00BC356F">
      <w:pPr>
        <w:ind w:firstLine="708"/>
        <w:jc w:val="both"/>
      </w:pPr>
    </w:p>
    <w:p w:rsidR="00BC356F" w:rsidRDefault="00BC356F">
      <w:pPr>
        <w:jc w:val="both"/>
      </w:pPr>
    </w:p>
    <w:p w:rsidR="00BC356F" w:rsidRPr="002B787A" w:rsidRDefault="000D5420" w:rsidP="001067F5">
      <w:pPr>
        <w:pStyle w:val="Zkladntextodsazen21"/>
        <w:ind w:firstLine="284"/>
      </w:pPr>
      <w:r w:rsidRPr="000D5420">
        <w:rPr>
          <w:noProof/>
          <w:lang w:eastAsia="cs-CZ"/>
        </w:rPr>
        <w:drawing>
          <wp:inline distT="0" distB="0" distL="0" distR="0">
            <wp:extent cx="4945380" cy="2743200"/>
            <wp:effectExtent l="19050" t="0" r="2667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C356F" w:rsidRDefault="00BC356F">
      <w:pPr>
        <w:pStyle w:val="Zkladntextodsazen21"/>
      </w:pPr>
    </w:p>
    <w:p w:rsidR="00BC356F" w:rsidRDefault="00BC356F">
      <w:pPr>
        <w:pStyle w:val="Zkladntextodsazen21"/>
      </w:pPr>
      <w:r>
        <w:lastRenderedPageBreak/>
        <w:t>JVK zajišťuje regionální funkce pro cel</w:t>
      </w:r>
      <w:r w:rsidR="00495024">
        <w:t>ý Jihočeský kraj a zároveň pro č</w:t>
      </w:r>
      <w:r>
        <w:t xml:space="preserve">eskobudějovický region. Tomu odpovídá nejvyšší počet úvazků pracovníků zajišťujících regionální funkce. </w:t>
      </w:r>
    </w:p>
    <w:p w:rsidR="00186349" w:rsidRDefault="00186349">
      <w:pPr>
        <w:pStyle w:val="Zkladntextodsazen21"/>
      </w:pPr>
    </w:p>
    <w:tbl>
      <w:tblPr>
        <w:tblW w:w="8652" w:type="dxa"/>
        <w:tblInd w:w="65" w:type="dxa"/>
        <w:tblCellMar>
          <w:left w:w="70" w:type="dxa"/>
          <w:right w:w="70" w:type="dxa"/>
        </w:tblCellMar>
        <w:tblLook w:val="04A0"/>
      </w:tblPr>
      <w:tblGrid>
        <w:gridCol w:w="2680"/>
        <w:gridCol w:w="1420"/>
        <w:gridCol w:w="1460"/>
        <w:gridCol w:w="1675"/>
        <w:gridCol w:w="1417"/>
      </w:tblGrid>
      <w:tr w:rsidR="001067F5" w:rsidRPr="001067F5" w:rsidTr="001067F5">
        <w:trPr>
          <w:trHeight w:val="1056"/>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Pověřená knihovna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Platy zaměstnanců</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Úvazky</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Mzdové náklady na úvazek</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067F5" w:rsidRPr="001067F5" w:rsidRDefault="001067F5" w:rsidP="001067F5">
            <w:pPr>
              <w:suppressAutoHyphens w:val="0"/>
              <w:jc w:val="center"/>
              <w:rPr>
                <w:rFonts w:ascii="Arial" w:hAnsi="Arial" w:cs="Arial"/>
                <w:sz w:val="20"/>
                <w:szCs w:val="20"/>
                <w:lang w:eastAsia="cs-CZ"/>
              </w:rPr>
            </w:pPr>
            <w:r w:rsidRPr="001067F5">
              <w:rPr>
                <w:rFonts w:ascii="Arial" w:hAnsi="Arial" w:cs="Arial"/>
                <w:sz w:val="20"/>
                <w:szCs w:val="20"/>
                <w:lang w:eastAsia="cs-CZ"/>
              </w:rPr>
              <w:t>Průměrné mzdové náklady        na 1 měsíc</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r w:rsidRPr="001067F5">
              <w:rPr>
                <w:rFonts w:ascii="Arial" w:hAnsi="Arial" w:cs="Arial"/>
                <w:sz w:val="20"/>
                <w:szCs w:val="20"/>
                <w:lang w:eastAsia="cs-CZ"/>
              </w:rPr>
              <w:t>JVK České Budějovice</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1 650 000</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CE" w:hAnsi="Arial CE" w:cs="Arial CE"/>
                <w:sz w:val="20"/>
                <w:szCs w:val="20"/>
                <w:lang w:eastAsia="cs-CZ"/>
              </w:rPr>
            </w:pPr>
            <w:r w:rsidRPr="001067F5">
              <w:rPr>
                <w:rFonts w:ascii="Arial CE" w:hAnsi="Arial CE" w:cs="Arial CE"/>
                <w:sz w:val="20"/>
                <w:szCs w:val="20"/>
                <w:lang w:eastAsia="cs-CZ"/>
              </w:rPr>
              <w:t>8,0</w:t>
            </w:r>
          </w:p>
        </w:tc>
        <w:tc>
          <w:tcPr>
            <w:tcW w:w="1675"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206 250,00 Kč</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17 187,50 Kč</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v Českém Krumlově</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417 991</w:t>
            </w:r>
          </w:p>
        </w:tc>
        <w:tc>
          <w:tcPr>
            <w:tcW w:w="1460" w:type="dxa"/>
            <w:tcBorders>
              <w:top w:val="nil"/>
              <w:left w:val="nil"/>
              <w:bottom w:val="single" w:sz="4" w:space="0" w:color="auto"/>
              <w:right w:val="single" w:sz="4" w:space="0" w:color="auto"/>
            </w:tcBorders>
            <w:shd w:val="clear" w:color="auto" w:fill="auto"/>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1,8</w:t>
            </w:r>
          </w:p>
        </w:tc>
        <w:tc>
          <w:tcPr>
            <w:tcW w:w="1675"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232 217,22 Kč</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19 351,44 Kč</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Dačice</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172 415</w:t>
            </w:r>
          </w:p>
        </w:tc>
        <w:tc>
          <w:tcPr>
            <w:tcW w:w="1460" w:type="dxa"/>
            <w:tcBorders>
              <w:top w:val="nil"/>
              <w:left w:val="nil"/>
              <w:bottom w:val="single" w:sz="4" w:space="0" w:color="auto"/>
              <w:right w:val="single" w:sz="4" w:space="0" w:color="auto"/>
            </w:tcBorders>
            <w:shd w:val="clear" w:color="auto" w:fill="auto"/>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0,7</w:t>
            </w:r>
          </w:p>
        </w:tc>
        <w:tc>
          <w:tcPr>
            <w:tcW w:w="1675"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246 307,14 Kč</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20 525,60 Kč</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Jindřichův Hradec</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CE" w:hAnsi="Arial CE" w:cs="Arial CE"/>
                <w:sz w:val="20"/>
                <w:szCs w:val="20"/>
                <w:lang w:eastAsia="cs-CZ"/>
              </w:rPr>
            </w:pPr>
            <w:r w:rsidRPr="001067F5">
              <w:rPr>
                <w:rFonts w:ascii="Arial CE" w:hAnsi="Arial CE" w:cs="Arial CE"/>
                <w:sz w:val="20"/>
                <w:szCs w:val="20"/>
                <w:lang w:eastAsia="cs-CZ"/>
              </w:rPr>
              <w:t>613 000</w:t>
            </w:r>
          </w:p>
        </w:tc>
        <w:tc>
          <w:tcPr>
            <w:tcW w:w="1460" w:type="dxa"/>
            <w:tcBorders>
              <w:top w:val="nil"/>
              <w:left w:val="nil"/>
              <w:bottom w:val="single" w:sz="4" w:space="0" w:color="auto"/>
              <w:right w:val="single" w:sz="4" w:space="0" w:color="auto"/>
            </w:tcBorders>
            <w:shd w:val="clear" w:color="auto" w:fill="auto"/>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2,25</w:t>
            </w:r>
          </w:p>
        </w:tc>
        <w:tc>
          <w:tcPr>
            <w:tcW w:w="1675"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272 444,44 Kč</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22 703,70 Kč</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Milevsko</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159 300</w:t>
            </w:r>
          </w:p>
        </w:tc>
        <w:tc>
          <w:tcPr>
            <w:tcW w:w="1460" w:type="dxa"/>
            <w:tcBorders>
              <w:top w:val="nil"/>
              <w:left w:val="nil"/>
              <w:bottom w:val="single" w:sz="4" w:space="0" w:color="auto"/>
              <w:right w:val="single" w:sz="4" w:space="0" w:color="auto"/>
            </w:tcBorders>
            <w:shd w:val="clear" w:color="auto" w:fill="auto"/>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0,5</w:t>
            </w:r>
          </w:p>
        </w:tc>
        <w:tc>
          <w:tcPr>
            <w:tcW w:w="1675"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318 600,00 Kč</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26 550,00 Kč</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Písek</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485 000</w:t>
            </w:r>
          </w:p>
        </w:tc>
        <w:tc>
          <w:tcPr>
            <w:tcW w:w="1460" w:type="dxa"/>
            <w:tcBorders>
              <w:top w:val="nil"/>
              <w:left w:val="nil"/>
              <w:bottom w:val="single" w:sz="4" w:space="0" w:color="auto"/>
              <w:right w:val="single" w:sz="4" w:space="0" w:color="auto"/>
            </w:tcBorders>
            <w:shd w:val="clear" w:color="auto" w:fill="auto"/>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2</w:t>
            </w:r>
          </w:p>
        </w:tc>
        <w:tc>
          <w:tcPr>
            <w:tcW w:w="1675"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242 500,00 Kč</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20 208,33 Kč</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Prachatice</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306 108</w:t>
            </w:r>
          </w:p>
        </w:tc>
        <w:tc>
          <w:tcPr>
            <w:tcW w:w="1460" w:type="dxa"/>
            <w:tcBorders>
              <w:top w:val="nil"/>
              <w:left w:val="nil"/>
              <w:bottom w:val="single" w:sz="4" w:space="0" w:color="auto"/>
              <w:right w:val="single" w:sz="4" w:space="0" w:color="auto"/>
            </w:tcBorders>
            <w:shd w:val="clear" w:color="auto" w:fill="auto"/>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1</w:t>
            </w:r>
          </w:p>
        </w:tc>
        <w:tc>
          <w:tcPr>
            <w:tcW w:w="1675"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306 108,00 Kč</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25 509,00 Kč</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r w:rsidRPr="001067F5">
              <w:rPr>
                <w:rFonts w:ascii="Arial" w:hAnsi="Arial" w:cs="Arial"/>
                <w:sz w:val="20"/>
                <w:szCs w:val="20"/>
                <w:lang w:eastAsia="cs-CZ"/>
              </w:rPr>
              <w:t>ŠK Strakonice</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590 000</w:t>
            </w:r>
          </w:p>
        </w:tc>
        <w:tc>
          <w:tcPr>
            <w:tcW w:w="1460" w:type="dxa"/>
            <w:tcBorders>
              <w:top w:val="nil"/>
              <w:left w:val="nil"/>
              <w:bottom w:val="single" w:sz="4" w:space="0" w:color="auto"/>
              <w:right w:val="single" w:sz="4" w:space="0" w:color="auto"/>
            </w:tcBorders>
            <w:shd w:val="clear" w:color="auto" w:fill="auto"/>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3</w:t>
            </w:r>
          </w:p>
        </w:tc>
        <w:tc>
          <w:tcPr>
            <w:tcW w:w="1675"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196 666,67 Kč</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16 388,89 Kč</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Tábor</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957 000</w:t>
            </w:r>
          </w:p>
        </w:tc>
        <w:tc>
          <w:tcPr>
            <w:tcW w:w="1460" w:type="dxa"/>
            <w:tcBorders>
              <w:top w:val="nil"/>
              <w:left w:val="nil"/>
              <w:bottom w:val="single" w:sz="4" w:space="0" w:color="auto"/>
              <w:right w:val="single" w:sz="4" w:space="0" w:color="auto"/>
            </w:tcBorders>
            <w:shd w:val="clear" w:color="auto" w:fill="auto"/>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4</w:t>
            </w:r>
          </w:p>
        </w:tc>
        <w:tc>
          <w:tcPr>
            <w:tcW w:w="1675"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239 250,00 Kč</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19 937,50 Kč</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sz w:val="20"/>
                <w:szCs w:val="20"/>
                <w:lang w:eastAsia="cs-CZ"/>
              </w:rPr>
            </w:pPr>
            <w:proofErr w:type="spellStart"/>
            <w:r w:rsidRPr="001067F5">
              <w:rPr>
                <w:rFonts w:ascii="Arial" w:hAnsi="Arial" w:cs="Arial"/>
                <w:sz w:val="20"/>
                <w:szCs w:val="20"/>
                <w:lang w:eastAsia="cs-CZ"/>
              </w:rPr>
              <w:t>MěK</w:t>
            </w:r>
            <w:proofErr w:type="spellEnd"/>
            <w:r w:rsidRPr="001067F5">
              <w:rPr>
                <w:rFonts w:ascii="Arial" w:hAnsi="Arial" w:cs="Arial"/>
                <w:sz w:val="20"/>
                <w:szCs w:val="20"/>
                <w:lang w:eastAsia="cs-CZ"/>
              </w:rPr>
              <w:t xml:space="preserve"> Třeboň</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87 768</w:t>
            </w:r>
          </w:p>
        </w:tc>
        <w:tc>
          <w:tcPr>
            <w:tcW w:w="1460" w:type="dxa"/>
            <w:tcBorders>
              <w:top w:val="nil"/>
              <w:left w:val="nil"/>
              <w:bottom w:val="single" w:sz="4" w:space="0" w:color="auto"/>
              <w:right w:val="single" w:sz="4" w:space="0" w:color="auto"/>
            </w:tcBorders>
            <w:shd w:val="clear" w:color="auto" w:fill="auto"/>
            <w:hideMark/>
          </w:tcPr>
          <w:p w:rsidR="001067F5" w:rsidRPr="001067F5" w:rsidRDefault="001067F5" w:rsidP="001067F5">
            <w:pPr>
              <w:suppressAutoHyphens w:val="0"/>
              <w:jc w:val="right"/>
              <w:rPr>
                <w:rFonts w:ascii="Arial" w:hAnsi="Arial" w:cs="Arial"/>
                <w:sz w:val="20"/>
                <w:szCs w:val="20"/>
                <w:lang w:eastAsia="cs-CZ"/>
              </w:rPr>
            </w:pPr>
            <w:r w:rsidRPr="001067F5">
              <w:rPr>
                <w:rFonts w:ascii="Arial" w:hAnsi="Arial" w:cs="Arial"/>
                <w:sz w:val="20"/>
                <w:szCs w:val="20"/>
                <w:lang w:eastAsia="cs-CZ"/>
              </w:rPr>
              <w:t>0,4</w:t>
            </w:r>
          </w:p>
        </w:tc>
        <w:tc>
          <w:tcPr>
            <w:tcW w:w="1675"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219 420,00 Kč</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Calibri" w:hAnsi="Calibri"/>
                <w:color w:val="000000"/>
                <w:sz w:val="22"/>
                <w:szCs w:val="22"/>
                <w:lang w:eastAsia="cs-CZ"/>
              </w:rPr>
            </w:pPr>
            <w:r w:rsidRPr="001067F5">
              <w:rPr>
                <w:rFonts w:ascii="Calibri" w:hAnsi="Calibri"/>
                <w:color w:val="000000"/>
                <w:sz w:val="22"/>
                <w:szCs w:val="22"/>
                <w:lang w:eastAsia="cs-CZ"/>
              </w:rPr>
              <w:t>18 285,00 Kč</w:t>
            </w:r>
          </w:p>
        </w:tc>
      </w:tr>
      <w:tr w:rsidR="001067F5" w:rsidRPr="001067F5" w:rsidTr="001067F5">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rPr>
                <w:rFonts w:ascii="Arial" w:hAnsi="Arial" w:cs="Arial"/>
                <w:b/>
                <w:bCs/>
                <w:sz w:val="20"/>
                <w:szCs w:val="20"/>
                <w:lang w:eastAsia="cs-CZ"/>
              </w:rPr>
            </w:pPr>
            <w:r w:rsidRPr="001067F5">
              <w:rPr>
                <w:rFonts w:ascii="Arial" w:hAnsi="Arial" w:cs="Arial"/>
                <w:b/>
                <w:bCs/>
                <w:sz w:val="20"/>
                <w:szCs w:val="20"/>
                <w:lang w:eastAsia="cs-CZ"/>
              </w:rPr>
              <w:t>Celkem</w:t>
            </w:r>
          </w:p>
        </w:tc>
        <w:tc>
          <w:tcPr>
            <w:tcW w:w="142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w:hAnsi="Arial" w:cs="Arial"/>
                <w:b/>
                <w:bCs/>
                <w:sz w:val="20"/>
                <w:szCs w:val="20"/>
                <w:lang w:eastAsia="cs-CZ"/>
              </w:rPr>
            </w:pPr>
            <w:r w:rsidRPr="001067F5">
              <w:rPr>
                <w:rFonts w:ascii="Arial" w:hAnsi="Arial" w:cs="Arial"/>
                <w:b/>
                <w:bCs/>
                <w:sz w:val="20"/>
                <w:szCs w:val="20"/>
                <w:lang w:eastAsia="cs-CZ"/>
              </w:rPr>
              <w:t>5 438 582</w:t>
            </w:r>
          </w:p>
        </w:tc>
        <w:tc>
          <w:tcPr>
            <w:tcW w:w="1460"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CE" w:hAnsi="Arial CE" w:cs="Arial CE"/>
                <w:b/>
                <w:bCs/>
                <w:sz w:val="20"/>
                <w:szCs w:val="20"/>
                <w:lang w:eastAsia="cs-CZ"/>
              </w:rPr>
            </w:pPr>
            <w:r w:rsidRPr="001067F5">
              <w:rPr>
                <w:rFonts w:ascii="Arial CE" w:hAnsi="Arial CE" w:cs="Arial CE"/>
                <w:b/>
                <w:bCs/>
                <w:sz w:val="20"/>
                <w:szCs w:val="20"/>
                <w:lang w:eastAsia="cs-CZ"/>
              </w:rPr>
              <w:t>24</w:t>
            </w:r>
          </w:p>
        </w:tc>
        <w:tc>
          <w:tcPr>
            <w:tcW w:w="1675"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CE" w:hAnsi="Arial CE" w:cs="Arial CE"/>
                <w:b/>
                <w:bCs/>
                <w:sz w:val="20"/>
                <w:szCs w:val="20"/>
                <w:lang w:eastAsia="cs-CZ"/>
              </w:rPr>
            </w:pPr>
            <w:r w:rsidRPr="001067F5">
              <w:rPr>
                <w:rFonts w:ascii="Arial CE" w:hAnsi="Arial CE" w:cs="Arial CE"/>
                <w:b/>
                <w:bCs/>
                <w:sz w:val="20"/>
                <w:szCs w:val="20"/>
                <w:lang w:eastAsia="cs-CZ"/>
              </w:rPr>
              <w:t>229 961,18 Kč</w:t>
            </w:r>
          </w:p>
        </w:tc>
        <w:tc>
          <w:tcPr>
            <w:tcW w:w="1417" w:type="dxa"/>
            <w:tcBorders>
              <w:top w:val="nil"/>
              <w:left w:val="nil"/>
              <w:bottom w:val="single" w:sz="4" w:space="0" w:color="auto"/>
              <w:right w:val="single" w:sz="4" w:space="0" w:color="auto"/>
            </w:tcBorders>
            <w:shd w:val="clear" w:color="auto" w:fill="auto"/>
            <w:noWrap/>
            <w:vAlign w:val="bottom"/>
            <w:hideMark/>
          </w:tcPr>
          <w:p w:rsidR="001067F5" w:rsidRPr="001067F5" w:rsidRDefault="001067F5" w:rsidP="001067F5">
            <w:pPr>
              <w:suppressAutoHyphens w:val="0"/>
              <w:jc w:val="right"/>
              <w:rPr>
                <w:rFonts w:ascii="Arial CE" w:hAnsi="Arial CE" w:cs="Arial CE"/>
                <w:b/>
                <w:bCs/>
                <w:sz w:val="20"/>
                <w:szCs w:val="20"/>
                <w:lang w:eastAsia="cs-CZ"/>
              </w:rPr>
            </w:pPr>
            <w:r w:rsidRPr="001067F5">
              <w:rPr>
                <w:rFonts w:ascii="Arial CE" w:hAnsi="Arial CE" w:cs="Arial CE"/>
                <w:b/>
                <w:bCs/>
                <w:sz w:val="20"/>
                <w:szCs w:val="20"/>
                <w:lang w:eastAsia="cs-CZ"/>
              </w:rPr>
              <w:t>19 163,43 Kč</w:t>
            </w:r>
          </w:p>
        </w:tc>
      </w:tr>
    </w:tbl>
    <w:p w:rsidR="00BC356F" w:rsidRDefault="00BC356F">
      <w:pPr>
        <w:pStyle w:val="Zkladntextodsazen21"/>
      </w:pPr>
    </w:p>
    <w:p w:rsidR="00BC356F" w:rsidRDefault="00BC356F">
      <w:pPr>
        <w:jc w:val="both"/>
      </w:pPr>
    </w:p>
    <w:p w:rsidR="00BC356F" w:rsidRDefault="00BC356F">
      <w:pPr>
        <w:jc w:val="both"/>
        <w:rPr>
          <w:b/>
          <w:bCs/>
        </w:rPr>
      </w:pPr>
    </w:p>
    <w:p w:rsidR="00BC356F" w:rsidRDefault="00BC356F">
      <w:pPr>
        <w:jc w:val="both"/>
      </w:pPr>
      <w:r>
        <w:t xml:space="preserve">* </w:t>
      </w:r>
      <w:proofErr w:type="spellStart"/>
      <w:r>
        <w:t>Šmidingerova</w:t>
      </w:r>
      <w:proofErr w:type="spellEnd"/>
      <w:r>
        <w:t xml:space="preserve"> knihovna Strakonice dorovnávala mzdové náklady ze svého rozpočtu</w:t>
      </w:r>
      <w:r w:rsidR="0079147E">
        <w:t>, v roce 201</w:t>
      </w:r>
      <w:r w:rsidR="001067F5">
        <w:t>5</w:t>
      </w:r>
      <w:r w:rsidR="0079147E">
        <w:t xml:space="preserve"> částkou 24</w:t>
      </w:r>
      <w:r w:rsidR="001067F5">
        <w:t>0</w:t>
      </w:r>
      <w:r w:rsidR="0079147E">
        <w:t xml:space="preserve"> </w:t>
      </w:r>
      <w:r w:rsidR="001067F5">
        <w:t>288</w:t>
      </w:r>
      <w:r w:rsidR="0079147E">
        <w:t xml:space="preserve">,- (průměrné mzdové náklady poté u </w:t>
      </w:r>
      <w:proofErr w:type="spellStart"/>
      <w:r w:rsidR="0079147E">
        <w:t>Šmidingerovy</w:t>
      </w:r>
      <w:proofErr w:type="spellEnd"/>
      <w:r w:rsidR="0079147E">
        <w:t xml:space="preserve"> knihovny stoupnou na 23 </w:t>
      </w:r>
      <w:r w:rsidR="001067F5">
        <w:t>063</w:t>
      </w:r>
      <w:r w:rsidR="0079147E">
        <w:t>,</w:t>
      </w:r>
      <w:r w:rsidR="001067F5">
        <w:t>56</w:t>
      </w:r>
      <w:r w:rsidR="006C1C71">
        <w:t>)</w:t>
      </w:r>
      <w:r>
        <w:t>.</w:t>
      </w:r>
    </w:p>
    <w:p w:rsidR="00BC356F" w:rsidRDefault="00BC356F">
      <w:pPr>
        <w:pStyle w:val="Zkladntext"/>
        <w:jc w:val="both"/>
      </w:pPr>
    </w:p>
    <w:p w:rsidR="00BC356F" w:rsidRDefault="00BC356F">
      <w:pPr>
        <w:pStyle w:val="Zkladntext"/>
        <w:jc w:val="both"/>
      </w:pPr>
    </w:p>
    <w:p w:rsidR="00BC356F" w:rsidRDefault="00BC356F">
      <w:pPr>
        <w:pStyle w:val="Zkladntext"/>
        <w:jc w:val="both"/>
      </w:pPr>
    </w:p>
    <w:p w:rsidR="00BC356F" w:rsidRDefault="00BC356F">
      <w:pPr>
        <w:pStyle w:val="Zkladntext"/>
        <w:jc w:val="both"/>
      </w:pPr>
    </w:p>
    <w:p w:rsidR="00BC356F" w:rsidRDefault="00BC356F">
      <w:pPr>
        <w:pStyle w:val="Zkladntext"/>
        <w:jc w:val="both"/>
      </w:pPr>
    </w:p>
    <w:p w:rsidR="00BC356F" w:rsidRDefault="00BC356F">
      <w:pPr>
        <w:pStyle w:val="Zkladntext"/>
        <w:jc w:val="both"/>
      </w:pPr>
    </w:p>
    <w:p w:rsidR="00BC356F" w:rsidRDefault="00BC356F">
      <w:pPr>
        <w:pStyle w:val="Zkladntext"/>
        <w:jc w:val="both"/>
      </w:pPr>
    </w:p>
    <w:p w:rsidR="00BC356F" w:rsidRDefault="00BC356F">
      <w:pPr>
        <w:pStyle w:val="Zkladntext"/>
        <w:jc w:val="both"/>
      </w:pPr>
    </w:p>
    <w:p w:rsidR="00BC356F" w:rsidRDefault="00BC356F">
      <w:pPr>
        <w:pStyle w:val="Zkladntext"/>
        <w:jc w:val="both"/>
      </w:pPr>
    </w:p>
    <w:p w:rsidR="00BC356F" w:rsidRDefault="00BC356F">
      <w:pPr>
        <w:pStyle w:val="Zkladntext"/>
        <w:jc w:val="both"/>
        <w:rPr>
          <w:b w:val="0"/>
          <w:bCs w:val="0"/>
        </w:rPr>
      </w:pPr>
      <w:r>
        <w:rPr>
          <w:b w:val="0"/>
          <w:bCs w:val="0"/>
        </w:rPr>
        <w:t>V Českých Budějovicích, 1</w:t>
      </w:r>
      <w:r w:rsidR="000D5420">
        <w:rPr>
          <w:b w:val="0"/>
          <w:bCs w:val="0"/>
        </w:rPr>
        <w:t>0</w:t>
      </w:r>
      <w:r>
        <w:rPr>
          <w:b w:val="0"/>
          <w:bCs w:val="0"/>
        </w:rPr>
        <w:t>.3.201</w:t>
      </w:r>
      <w:r w:rsidR="001067F5">
        <w:rPr>
          <w:b w:val="0"/>
          <w:bCs w:val="0"/>
        </w:rPr>
        <w:t>6</w:t>
      </w:r>
    </w:p>
    <w:p w:rsidR="00BC356F" w:rsidRDefault="00BC356F">
      <w:pPr>
        <w:pStyle w:val="Zkladntext"/>
        <w:jc w:val="both"/>
        <w:rPr>
          <w:b w:val="0"/>
          <w:bCs w:val="0"/>
        </w:rPr>
      </w:pPr>
    </w:p>
    <w:p w:rsidR="00BC356F" w:rsidRDefault="00BC356F">
      <w:pPr>
        <w:pStyle w:val="Zkladntext"/>
        <w:jc w:val="both"/>
      </w:pPr>
      <w:r>
        <w:rPr>
          <w:b w:val="0"/>
          <w:bCs w:val="0"/>
        </w:rPr>
        <w:t xml:space="preserve">Jihočeská vědecká knihovna, </w:t>
      </w:r>
      <w:r w:rsidR="000151F5">
        <w:rPr>
          <w:b w:val="0"/>
          <w:bCs w:val="0"/>
        </w:rPr>
        <w:t>oddělení regionálních služeb</w:t>
      </w:r>
    </w:p>
    <w:sectPr w:rsidR="00BC356F" w:rsidSect="006B11D1">
      <w:footerReference w:type="default" r:id="rId25"/>
      <w:footerReference w:type="first" r:id="rId26"/>
      <w:pgSz w:w="11905" w:h="16837"/>
      <w:pgMar w:top="1417" w:right="1417" w:bottom="1417" w:left="1417" w:header="708"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420" w:rsidRDefault="000D5420">
      <w:r>
        <w:separator/>
      </w:r>
    </w:p>
  </w:endnote>
  <w:endnote w:type="continuationSeparator" w:id="1">
    <w:p w:rsidR="000D5420" w:rsidRDefault="000D5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20" w:rsidRDefault="00FD7CD9">
    <w:pPr>
      <w:pStyle w:val="Zpat"/>
      <w:jc w:val="right"/>
    </w:pPr>
    <w:fldSimple w:instr=" PAGE ">
      <w:r w:rsidR="00997AF4">
        <w:rPr>
          <w:noProof/>
        </w:rPr>
        <w:t>2</w:t>
      </w:r>
    </w:fldSimple>
  </w:p>
  <w:p w:rsidR="000D5420" w:rsidRDefault="000D542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20" w:rsidRDefault="000D542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420" w:rsidRDefault="000D5420">
      <w:r>
        <w:separator/>
      </w:r>
    </w:p>
  </w:footnote>
  <w:footnote w:type="continuationSeparator" w:id="1">
    <w:p w:rsidR="000D5420" w:rsidRDefault="000D5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numFmt w:val="bullet"/>
      <w:suff w:val="nothing"/>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start w:val="1"/>
      <w:numFmt w:val="decimal"/>
      <w:suff w:val="nothing"/>
      <w:lvlText w:val="%1."/>
      <w:lvlJc w:val="left"/>
      <w:pPr>
        <w:tabs>
          <w:tab w:val="num" w:pos="0"/>
        </w:tabs>
        <w:ind w:left="0" w:firstLine="0"/>
      </w:pPr>
    </w:lvl>
  </w:abstractNum>
  <w:abstractNum w:abstractNumId="3">
    <w:nsid w:val="00000004"/>
    <w:multiLevelType w:val="singleLevel"/>
    <w:tmpl w:val="00000004"/>
    <w:name w:val="WW8Num5"/>
    <w:lvl w:ilvl="0">
      <w:start w:val="1"/>
      <w:numFmt w:val="bullet"/>
      <w:suff w:val="nothing"/>
      <w:lvlText w:val=""/>
      <w:lvlJc w:val="left"/>
      <w:pPr>
        <w:tabs>
          <w:tab w:val="num" w:pos="0"/>
        </w:tabs>
        <w:ind w:left="0" w:firstLine="0"/>
      </w:pPr>
      <w:rPr>
        <w:rFonts w:ascii="Symbol" w:hAnsi="Symbol"/>
      </w:rPr>
    </w:lvl>
  </w:abstractNum>
  <w:abstractNum w:abstractNumId="4">
    <w:nsid w:val="00000005"/>
    <w:multiLevelType w:val="singleLevel"/>
    <w:tmpl w:val="00000005"/>
    <w:name w:val="WW8Num6"/>
    <w:lvl w:ilvl="0">
      <w:start w:val="1"/>
      <w:numFmt w:val="decimal"/>
      <w:suff w:val="nothing"/>
      <w:lvlText w:val="%1."/>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A35FBC"/>
    <w:rsid w:val="00007C54"/>
    <w:rsid w:val="000105ED"/>
    <w:rsid w:val="00010969"/>
    <w:rsid w:val="000151F5"/>
    <w:rsid w:val="00022ABB"/>
    <w:rsid w:val="00027C77"/>
    <w:rsid w:val="0003022D"/>
    <w:rsid w:val="00032303"/>
    <w:rsid w:val="000426E0"/>
    <w:rsid w:val="00044C0D"/>
    <w:rsid w:val="00047B04"/>
    <w:rsid w:val="00050258"/>
    <w:rsid w:val="000523E9"/>
    <w:rsid w:val="00053062"/>
    <w:rsid w:val="00063243"/>
    <w:rsid w:val="00063F02"/>
    <w:rsid w:val="0006678A"/>
    <w:rsid w:val="00067C2F"/>
    <w:rsid w:val="00070091"/>
    <w:rsid w:val="000721CF"/>
    <w:rsid w:val="00072B4D"/>
    <w:rsid w:val="0007695F"/>
    <w:rsid w:val="00097AAA"/>
    <w:rsid w:val="000B5F68"/>
    <w:rsid w:val="000D0E9B"/>
    <w:rsid w:val="000D3034"/>
    <w:rsid w:val="000D5420"/>
    <w:rsid w:val="000E5B9B"/>
    <w:rsid w:val="000E71C4"/>
    <w:rsid w:val="001067F5"/>
    <w:rsid w:val="001152A8"/>
    <w:rsid w:val="00124955"/>
    <w:rsid w:val="0012601C"/>
    <w:rsid w:val="00126B4B"/>
    <w:rsid w:val="00131D9D"/>
    <w:rsid w:val="0013247A"/>
    <w:rsid w:val="00146994"/>
    <w:rsid w:val="00150FE9"/>
    <w:rsid w:val="00166E61"/>
    <w:rsid w:val="00177238"/>
    <w:rsid w:val="00186349"/>
    <w:rsid w:val="00187489"/>
    <w:rsid w:val="001A1B16"/>
    <w:rsid w:val="001C363F"/>
    <w:rsid w:val="00207DA6"/>
    <w:rsid w:val="002219CD"/>
    <w:rsid w:val="0022581E"/>
    <w:rsid w:val="00227F36"/>
    <w:rsid w:val="00246187"/>
    <w:rsid w:val="00250834"/>
    <w:rsid w:val="00271E65"/>
    <w:rsid w:val="0027416B"/>
    <w:rsid w:val="00285937"/>
    <w:rsid w:val="002B787A"/>
    <w:rsid w:val="002C4BF2"/>
    <w:rsid w:val="002C629D"/>
    <w:rsid w:val="002D4154"/>
    <w:rsid w:val="002D5297"/>
    <w:rsid w:val="0030132F"/>
    <w:rsid w:val="0030305E"/>
    <w:rsid w:val="0032296A"/>
    <w:rsid w:val="003321FF"/>
    <w:rsid w:val="0035777C"/>
    <w:rsid w:val="003A730D"/>
    <w:rsid w:val="003A7C2D"/>
    <w:rsid w:val="003B2EA3"/>
    <w:rsid w:val="003C759D"/>
    <w:rsid w:val="003E7C57"/>
    <w:rsid w:val="003F362E"/>
    <w:rsid w:val="003F4580"/>
    <w:rsid w:val="003F5209"/>
    <w:rsid w:val="003F69E3"/>
    <w:rsid w:val="004149AB"/>
    <w:rsid w:val="00425F4A"/>
    <w:rsid w:val="004268DC"/>
    <w:rsid w:val="00445787"/>
    <w:rsid w:val="004650B7"/>
    <w:rsid w:val="00467746"/>
    <w:rsid w:val="00487AFA"/>
    <w:rsid w:val="00495024"/>
    <w:rsid w:val="004A6526"/>
    <w:rsid w:val="004C32E9"/>
    <w:rsid w:val="004C58B4"/>
    <w:rsid w:val="004D359C"/>
    <w:rsid w:val="004D60E8"/>
    <w:rsid w:val="004E3A24"/>
    <w:rsid w:val="005120AA"/>
    <w:rsid w:val="00517210"/>
    <w:rsid w:val="00520955"/>
    <w:rsid w:val="0055070E"/>
    <w:rsid w:val="00551A36"/>
    <w:rsid w:val="00586FE1"/>
    <w:rsid w:val="005A2641"/>
    <w:rsid w:val="005C28CF"/>
    <w:rsid w:val="0060700F"/>
    <w:rsid w:val="00613175"/>
    <w:rsid w:val="0062239F"/>
    <w:rsid w:val="0063241A"/>
    <w:rsid w:val="006360A6"/>
    <w:rsid w:val="00653925"/>
    <w:rsid w:val="00661CD6"/>
    <w:rsid w:val="00667B2C"/>
    <w:rsid w:val="006723AD"/>
    <w:rsid w:val="0067279C"/>
    <w:rsid w:val="0069789C"/>
    <w:rsid w:val="006B0D61"/>
    <w:rsid w:val="006B11D1"/>
    <w:rsid w:val="006B26F3"/>
    <w:rsid w:val="006C1C71"/>
    <w:rsid w:val="006D4963"/>
    <w:rsid w:val="006D7A66"/>
    <w:rsid w:val="006E680F"/>
    <w:rsid w:val="006F5FBA"/>
    <w:rsid w:val="00700CB9"/>
    <w:rsid w:val="00743102"/>
    <w:rsid w:val="0074457F"/>
    <w:rsid w:val="00752141"/>
    <w:rsid w:val="007570EC"/>
    <w:rsid w:val="00770EED"/>
    <w:rsid w:val="00771608"/>
    <w:rsid w:val="0077565E"/>
    <w:rsid w:val="00784C86"/>
    <w:rsid w:val="0079147E"/>
    <w:rsid w:val="007A5A7C"/>
    <w:rsid w:val="007C0883"/>
    <w:rsid w:val="007C1F43"/>
    <w:rsid w:val="007C2627"/>
    <w:rsid w:val="007D7F57"/>
    <w:rsid w:val="00814B99"/>
    <w:rsid w:val="00826FE7"/>
    <w:rsid w:val="0083417C"/>
    <w:rsid w:val="00862BA2"/>
    <w:rsid w:val="00863102"/>
    <w:rsid w:val="00872B7B"/>
    <w:rsid w:val="0087407E"/>
    <w:rsid w:val="0088765B"/>
    <w:rsid w:val="008948D6"/>
    <w:rsid w:val="008A6525"/>
    <w:rsid w:val="008B3C5F"/>
    <w:rsid w:val="008D44AB"/>
    <w:rsid w:val="00903B20"/>
    <w:rsid w:val="00907B71"/>
    <w:rsid w:val="00917242"/>
    <w:rsid w:val="00924254"/>
    <w:rsid w:val="00937566"/>
    <w:rsid w:val="0094162E"/>
    <w:rsid w:val="00961A18"/>
    <w:rsid w:val="00971463"/>
    <w:rsid w:val="0098064E"/>
    <w:rsid w:val="00980EEB"/>
    <w:rsid w:val="00987D18"/>
    <w:rsid w:val="00997AF4"/>
    <w:rsid w:val="009C5720"/>
    <w:rsid w:val="009D667B"/>
    <w:rsid w:val="009E3DDF"/>
    <w:rsid w:val="00A0297F"/>
    <w:rsid w:val="00A35FBC"/>
    <w:rsid w:val="00A56565"/>
    <w:rsid w:val="00A80818"/>
    <w:rsid w:val="00A83A9B"/>
    <w:rsid w:val="00A86652"/>
    <w:rsid w:val="00AA09BC"/>
    <w:rsid w:val="00AA3785"/>
    <w:rsid w:val="00AE4E31"/>
    <w:rsid w:val="00AE7F08"/>
    <w:rsid w:val="00AF5336"/>
    <w:rsid w:val="00B03E88"/>
    <w:rsid w:val="00B26818"/>
    <w:rsid w:val="00B3615A"/>
    <w:rsid w:val="00B54F79"/>
    <w:rsid w:val="00B569E1"/>
    <w:rsid w:val="00B90C0A"/>
    <w:rsid w:val="00BC356F"/>
    <w:rsid w:val="00BF01DD"/>
    <w:rsid w:val="00C44308"/>
    <w:rsid w:val="00C535C7"/>
    <w:rsid w:val="00C761EC"/>
    <w:rsid w:val="00C879B8"/>
    <w:rsid w:val="00CB0A58"/>
    <w:rsid w:val="00CF3258"/>
    <w:rsid w:val="00CF4C50"/>
    <w:rsid w:val="00CF5C8B"/>
    <w:rsid w:val="00D220ED"/>
    <w:rsid w:val="00D30B68"/>
    <w:rsid w:val="00D50437"/>
    <w:rsid w:val="00D51331"/>
    <w:rsid w:val="00D550E9"/>
    <w:rsid w:val="00D609E1"/>
    <w:rsid w:val="00D921DA"/>
    <w:rsid w:val="00D92AC2"/>
    <w:rsid w:val="00DA2050"/>
    <w:rsid w:val="00DA4FB8"/>
    <w:rsid w:val="00DB0030"/>
    <w:rsid w:val="00DB5AE4"/>
    <w:rsid w:val="00DC14A4"/>
    <w:rsid w:val="00DD0DC9"/>
    <w:rsid w:val="00DD513A"/>
    <w:rsid w:val="00DD5644"/>
    <w:rsid w:val="00DE3989"/>
    <w:rsid w:val="00DF25DC"/>
    <w:rsid w:val="00DF2809"/>
    <w:rsid w:val="00DF3409"/>
    <w:rsid w:val="00DF5D5F"/>
    <w:rsid w:val="00E03980"/>
    <w:rsid w:val="00E04EB7"/>
    <w:rsid w:val="00E07A9A"/>
    <w:rsid w:val="00E2486C"/>
    <w:rsid w:val="00E307F7"/>
    <w:rsid w:val="00E3246C"/>
    <w:rsid w:val="00E64893"/>
    <w:rsid w:val="00E6619B"/>
    <w:rsid w:val="00E713EC"/>
    <w:rsid w:val="00E73153"/>
    <w:rsid w:val="00E87509"/>
    <w:rsid w:val="00E9439B"/>
    <w:rsid w:val="00E94AB1"/>
    <w:rsid w:val="00EA5C2E"/>
    <w:rsid w:val="00EF4E0E"/>
    <w:rsid w:val="00EF5B6B"/>
    <w:rsid w:val="00F302E0"/>
    <w:rsid w:val="00F445B6"/>
    <w:rsid w:val="00F80232"/>
    <w:rsid w:val="00F81E03"/>
    <w:rsid w:val="00F929EC"/>
    <w:rsid w:val="00F9589A"/>
    <w:rsid w:val="00FC7D7F"/>
    <w:rsid w:val="00FD2FA8"/>
    <w:rsid w:val="00FD5CAC"/>
    <w:rsid w:val="00FD7CD9"/>
    <w:rsid w:val="00FF02F4"/>
    <w:rsid w:val="00FF6E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11D1"/>
    <w:pPr>
      <w:suppressAutoHyphens/>
    </w:pPr>
    <w:rPr>
      <w:sz w:val="24"/>
      <w:szCs w:val="24"/>
      <w:lang w:eastAsia="ar-SA"/>
    </w:rPr>
  </w:style>
  <w:style w:type="paragraph" w:styleId="Nadpis1">
    <w:name w:val="heading 1"/>
    <w:basedOn w:val="Normln"/>
    <w:next w:val="Normln"/>
    <w:qFormat/>
    <w:rsid w:val="006B11D1"/>
    <w:pPr>
      <w:keepNext/>
      <w:tabs>
        <w:tab w:val="num" w:pos="0"/>
      </w:tabs>
      <w:outlineLvl w:val="0"/>
    </w:pPr>
    <w:rPr>
      <w:b/>
      <w:bCs/>
    </w:rPr>
  </w:style>
  <w:style w:type="paragraph" w:styleId="Nadpis2">
    <w:name w:val="heading 2"/>
    <w:basedOn w:val="Normln"/>
    <w:next w:val="Normln"/>
    <w:qFormat/>
    <w:rsid w:val="006B11D1"/>
    <w:pPr>
      <w:keepNext/>
      <w:tabs>
        <w:tab w:val="num" w:pos="0"/>
      </w:tabs>
      <w:spacing w:before="240" w:after="60"/>
      <w:outlineLvl w:val="1"/>
    </w:pPr>
    <w:rPr>
      <w:rFonts w:ascii="Arial" w:hAnsi="Arial" w:cs="Arial"/>
      <w:b/>
      <w:bCs/>
      <w:i/>
      <w:iCs/>
      <w:sz w:val="28"/>
      <w:szCs w:val="28"/>
    </w:rPr>
  </w:style>
  <w:style w:type="paragraph" w:styleId="Nadpis3">
    <w:name w:val="heading 3"/>
    <w:basedOn w:val="Normln"/>
    <w:next w:val="Normln"/>
    <w:qFormat/>
    <w:rsid w:val="006B11D1"/>
    <w:pPr>
      <w:keepNext/>
      <w:tabs>
        <w:tab w:val="num" w:pos="0"/>
      </w:tabs>
      <w:jc w:val="both"/>
      <w:outlineLvl w:val="2"/>
    </w:pPr>
    <w:rPr>
      <w:b/>
      <w:bCs/>
    </w:rPr>
  </w:style>
  <w:style w:type="paragraph" w:styleId="Nadpis4">
    <w:name w:val="heading 4"/>
    <w:basedOn w:val="Normln"/>
    <w:next w:val="Normln"/>
    <w:qFormat/>
    <w:rsid w:val="006B11D1"/>
    <w:pPr>
      <w:keepNext/>
      <w:tabs>
        <w:tab w:val="num" w:pos="0"/>
      </w:tabs>
      <w:outlineLvl w:val="3"/>
    </w:pPr>
    <w:rPr>
      <w:rFonts w:ascii="Arial" w:hAnsi="Arial" w:cs="Arial"/>
      <w:i/>
      <w:iCs/>
      <w:sz w:val="20"/>
      <w:szCs w:val="20"/>
    </w:rPr>
  </w:style>
  <w:style w:type="paragraph" w:styleId="Nadpis5">
    <w:name w:val="heading 5"/>
    <w:basedOn w:val="Normln"/>
    <w:next w:val="Normln"/>
    <w:qFormat/>
    <w:rsid w:val="006B11D1"/>
    <w:pPr>
      <w:keepNext/>
      <w:tabs>
        <w:tab w:val="num" w:pos="0"/>
      </w:tabs>
      <w:jc w:val="both"/>
      <w:outlineLvl w:val="4"/>
    </w:pPr>
    <w:rPr>
      <w:rFonts w:ascii="Arial" w:hAnsi="Arial"/>
      <w:b/>
      <w:bCs/>
      <w:i/>
      <w:iCs/>
      <w:sz w:val="20"/>
      <w:szCs w:val="20"/>
    </w:rPr>
  </w:style>
  <w:style w:type="paragraph" w:styleId="Nadpis6">
    <w:name w:val="heading 6"/>
    <w:basedOn w:val="Normln"/>
    <w:next w:val="Normln"/>
    <w:qFormat/>
    <w:rsid w:val="006B11D1"/>
    <w:pPr>
      <w:keepNext/>
      <w:snapToGrid w:val="0"/>
      <w:outlineLvl w:val="5"/>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6B11D1"/>
    <w:rPr>
      <w:rFonts w:ascii="Times New Roman" w:hAnsi="Times New Roman" w:cs="Times New Roman"/>
    </w:rPr>
  </w:style>
  <w:style w:type="character" w:customStyle="1" w:styleId="WW8Num5z0">
    <w:name w:val="WW8Num5z0"/>
    <w:rsid w:val="006B11D1"/>
    <w:rPr>
      <w:rFonts w:ascii="Symbol" w:hAnsi="Symbol"/>
    </w:rPr>
  </w:style>
  <w:style w:type="character" w:customStyle="1" w:styleId="Standardnpsmoodstavce1">
    <w:name w:val="Standardní písmo odstavce1"/>
    <w:rsid w:val="006B11D1"/>
  </w:style>
  <w:style w:type="character" w:customStyle="1" w:styleId="WW-Standardnpsmoodstavce">
    <w:name w:val="WW-Standardní písmo odstavce"/>
    <w:rsid w:val="006B11D1"/>
  </w:style>
  <w:style w:type="character" w:customStyle="1" w:styleId="WW8Num1z0">
    <w:name w:val="WW8Num1z0"/>
    <w:rsid w:val="006B11D1"/>
    <w:rPr>
      <w:rFonts w:ascii="Times New Roman" w:eastAsia="Times New Roman" w:hAnsi="Times New Roman" w:cs="Times New Roman"/>
    </w:rPr>
  </w:style>
  <w:style w:type="character" w:customStyle="1" w:styleId="WW8Num1z1">
    <w:name w:val="WW8Num1z1"/>
    <w:rsid w:val="006B11D1"/>
    <w:rPr>
      <w:rFonts w:ascii="Courier New" w:hAnsi="Courier New"/>
    </w:rPr>
  </w:style>
  <w:style w:type="character" w:customStyle="1" w:styleId="WW8Num1z2">
    <w:name w:val="WW8Num1z2"/>
    <w:rsid w:val="006B11D1"/>
    <w:rPr>
      <w:rFonts w:ascii="Wingdings" w:hAnsi="Wingdings"/>
    </w:rPr>
  </w:style>
  <w:style w:type="character" w:customStyle="1" w:styleId="WW8Num1z3">
    <w:name w:val="WW8Num1z3"/>
    <w:rsid w:val="006B11D1"/>
    <w:rPr>
      <w:rFonts w:ascii="Symbol" w:hAnsi="Symbol"/>
    </w:rPr>
  </w:style>
  <w:style w:type="character" w:customStyle="1" w:styleId="WW8Num2z1">
    <w:name w:val="WW8Num2z1"/>
    <w:rsid w:val="006B11D1"/>
    <w:rPr>
      <w:rFonts w:ascii="Times New Roman" w:eastAsia="Times New Roman" w:hAnsi="Times New Roman" w:cs="Times New Roman"/>
    </w:rPr>
  </w:style>
  <w:style w:type="character" w:customStyle="1" w:styleId="WW8Num5z1">
    <w:name w:val="WW8Num5z1"/>
    <w:rsid w:val="006B11D1"/>
    <w:rPr>
      <w:rFonts w:ascii="Courier New" w:hAnsi="Courier New"/>
    </w:rPr>
  </w:style>
  <w:style w:type="character" w:customStyle="1" w:styleId="WW8Num5z2">
    <w:name w:val="WW8Num5z2"/>
    <w:rsid w:val="006B11D1"/>
    <w:rPr>
      <w:rFonts w:ascii="Wingdings" w:hAnsi="Wingdings"/>
    </w:rPr>
  </w:style>
  <w:style w:type="character" w:customStyle="1" w:styleId="WW8Num6z1">
    <w:name w:val="WW8Num6z1"/>
    <w:rsid w:val="006B11D1"/>
    <w:rPr>
      <w:rFonts w:ascii="Symbol" w:hAnsi="Symbol"/>
    </w:rPr>
  </w:style>
  <w:style w:type="character" w:customStyle="1" w:styleId="WW-Standardnpsmoodstavce1">
    <w:name w:val="WW-Standardní písmo odstavce1"/>
    <w:rsid w:val="006B11D1"/>
  </w:style>
  <w:style w:type="character" w:styleId="slostrnky">
    <w:name w:val="page number"/>
    <w:basedOn w:val="WW-Standardnpsmoodstavce1"/>
    <w:rsid w:val="006B11D1"/>
  </w:style>
  <w:style w:type="character" w:styleId="Hypertextovodkaz">
    <w:name w:val="Hyperlink"/>
    <w:basedOn w:val="WW-Standardnpsmoodstavce1"/>
    <w:rsid w:val="006B11D1"/>
    <w:rPr>
      <w:color w:val="0000FF"/>
      <w:u w:val="single"/>
    </w:rPr>
  </w:style>
  <w:style w:type="character" w:styleId="Sledovanodkaz">
    <w:name w:val="FollowedHyperlink"/>
    <w:basedOn w:val="WW-Standardnpsmoodstavce1"/>
    <w:rsid w:val="006B11D1"/>
    <w:rPr>
      <w:color w:val="800080"/>
      <w:u w:val="single"/>
    </w:rPr>
  </w:style>
  <w:style w:type="character" w:customStyle="1" w:styleId="ZhlavChar">
    <w:name w:val="Záhlaví Char"/>
    <w:basedOn w:val="Standardnpsmoodstavce1"/>
    <w:rsid w:val="006B11D1"/>
    <w:rPr>
      <w:sz w:val="24"/>
      <w:szCs w:val="24"/>
    </w:rPr>
  </w:style>
  <w:style w:type="character" w:customStyle="1" w:styleId="ZpatChar">
    <w:name w:val="Zápatí Char"/>
    <w:basedOn w:val="Standardnpsmoodstavce1"/>
    <w:rsid w:val="006B11D1"/>
    <w:rPr>
      <w:sz w:val="24"/>
      <w:szCs w:val="24"/>
    </w:rPr>
  </w:style>
  <w:style w:type="paragraph" w:customStyle="1" w:styleId="Nadpis">
    <w:name w:val="Nadpis"/>
    <w:basedOn w:val="Normln"/>
    <w:next w:val="Zkladntext"/>
    <w:rsid w:val="006B11D1"/>
    <w:pPr>
      <w:keepNext/>
      <w:spacing w:before="240" w:after="120"/>
    </w:pPr>
    <w:rPr>
      <w:rFonts w:ascii="Arial" w:eastAsia="MS Mincho" w:hAnsi="Arial" w:cs="Tahoma"/>
      <w:sz w:val="28"/>
      <w:szCs w:val="28"/>
    </w:rPr>
  </w:style>
  <w:style w:type="paragraph" w:styleId="Zkladntext">
    <w:name w:val="Body Text"/>
    <w:basedOn w:val="Normln"/>
    <w:rsid w:val="006B11D1"/>
    <w:rPr>
      <w:b/>
      <w:bCs/>
    </w:rPr>
  </w:style>
  <w:style w:type="paragraph" w:styleId="Seznam">
    <w:name w:val="List"/>
    <w:basedOn w:val="Zkladntext"/>
    <w:rsid w:val="006B11D1"/>
    <w:rPr>
      <w:rFonts w:cs="Tahoma"/>
    </w:rPr>
  </w:style>
  <w:style w:type="paragraph" w:customStyle="1" w:styleId="Popisek">
    <w:name w:val="Popisek"/>
    <w:basedOn w:val="Normln"/>
    <w:rsid w:val="006B11D1"/>
    <w:pPr>
      <w:suppressLineNumbers/>
      <w:spacing w:before="120" w:after="120"/>
    </w:pPr>
    <w:rPr>
      <w:rFonts w:cs="Tahoma"/>
      <w:i/>
      <w:iCs/>
    </w:rPr>
  </w:style>
  <w:style w:type="paragraph" w:customStyle="1" w:styleId="Rejstk">
    <w:name w:val="Rejstřík"/>
    <w:basedOn w:val="Normln"/>
    <w:rsid w:val="006B11D1"/>
    <w:pPr>
      <w:suppressLineNumbers/>
    </w:pPr>
    <w:rPr>
      <w:rFonts w:cs="Tahoma"/>
    </w:rPr>
  </w:style>
  <w:style w:type="paragraph" w:customStyle="1" w:styleId="xl24">
    <w:name w:val="xl24"/>
    <w:basedOn w:val="Normln"/>
    <w:rsid w:val="006B11D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5">
    <w:name w:val="xl25"/>
    <w:basedOn w:val="Normln"/>
    <w:rsid w:val="006B11D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Normln"/>
    <w:rsid w:val="006B11D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7">
    <w:name w:val="xl27"/>
    <w:basedOn w:val="Normln"/>
    <w:rsid w:val="006B11D1"/>
    <w:pPr>
      <w:pBdr>
        <w:top w:val="single" w:sz="4" w:space="0" w:color="000000"/>
        <w:left w:val="single" w:sz="4" w:space="0" w:color="000000"/>
        <w:bottom w:val="single" w:sz="4" w:space="0" w:color="000000"/>
        <w:right w:val="single" w:sz="4" w:space="0" w:color="000000"/>
      </w:pBdr>
      <w:spacing w:before="280" w:after="280"/>
    </w:pPr>
  </w:style>
  <w:style w:type="paragraph" w:styleId="Nzev">
    <w:name w:val="Title"/>
    <w:basedOn w:val="Normln"/>
    <w:next w:val="Podtitul"/>
    <w:qFormat/>
    <w:rsid w:val="006B11D1"/>
    <w:pPr>
      <w:jc w:val="center"/>
    </w:pPr>
    <w:rPr>
      <w:b/>
      <w:bCs/>
      <w:sz w:val="28"/>
    </w:rPr>
  </w:style>
  <w:style w:type="paragraph" w:styleId="Podtitul">
    <w:name w:val="Subtitle"/>
    <w:basedOn w:val="Nadpis"/>
    <w:next w:val="Zkladntext"/>
    <w:qFormat/>
    <w:rsid w:val="006B11D1"/>
    <w:pPr>
      <w:jc w:val="center"/>
    </w:pPr>
    <w:rPr>
      <w:i/>
      <w:iCs/>
    </w:rPr>
  </w:style>
  <w:style w:type="paragraph" w:styleId="Zpat">
    <w:name w:val="footer"/>
    <w:basedOn w:val="Normln"/>
    <w:rsid w:val="006B11D1"/>
    <w:pPr>
      <w:tabs>
        <w:tab w:val="center" w:pos="4536"/>
        <w:tab w:val="right" w:pos="9072"/>
      </w:tabs>
    </w:pPr>
  </w:style>
  <w:style w:type="paragraph" w:styleId="Zkladntextodsazen">
    <w:name w:val="Body Text Indent"/>
    <w:basedOn w:val="Normln"/>
    <w:rsid w:val="006B11D1"/>
    <w:pPr>
      <w:ind w:firstLine="360"/>
      <w:jc w:val="both"/>
    </w:pPr>
  </w:style>
  <w:style w:type="paragraph" w:customStyle="1" w:styleId="text">
    <w:name w:val="text"/>
    <w:basedOn w:val="Normln"/>
    <w:rsid w:val="006B11D1"/>
    <w:pPr>
      <w:spacing w:before="280" w:after="280"/>
    </w:pPr>
    <w:rPr>
      <w:rFonts w:ascii="Verdana" w:hAnsi="Verdana"/>
      <w:color w:val="000000"/>
      <w:sz w:val="18"/>
      <w:szCs w:val="18"/>
    </w:rPr>
  </w:style>
  <w:style w:type="paragraph" w:customStyle="1" w:styleId="podtitulek">
    <w:name w:val="podtitulek"/>
    <w:basedOn w:val="Normln"/>
    <w:rsid w:val="006B11D1"/>
    <w:pPr>
      <w:spacing w:before="280" w:after="280"/>
    </w:pPr>
    <w:rPr>
      <w:rFonts w:ascii="Verdana" w:hAnsi="Verdana"/>
      <w:b/>
      <w:bCs/>
      <w:color w:val="000066"/>
      <w:sz w:val="21"/>
      <w:szCs w:val="21"/>
    </w:rPr>
  </w:style>
  <w:style w:type="paragraph" w:customStyle="1" w:styleId="Zkladntext21">
    <w:name w:val="Základní text 21"/>
    <w:basedOn w:val="Normln"/>
    <w:rsid w:val="006B11D1"/>
    <w:pPr>
      <w:jc w:val="both"/>
    </w:pPr>
  </w:style>
  <w:style w:type="paragraph" w:customStyle="1" w:styleId="xl28">
    <w:name w:val="xl28"/>
    <w:basedOn w:val="Normln"/>
    <w:rsid w:val="006B11D1"/>
    <w:pPr>
      <w:pBdr>
        <w:left w:val="single" w:sz="4" w:space="0" w:color="000000"/>
        <w:bottom w:val="single" w:sz="4" w:space="0" w:color="000000"/>
        <w:right w:val="single" w:sz="4" w:space="0" w:color="000000"/>
      </w:pBdr>
      <w:spacing w:before="280" w:after="280"/>
    </w:pPr>
    <w:rPr>
      <w:rFonts w:ascii="Arial" w:hAnsi="Arial" w:cs="Arial"/>
    </w:rPr>
  </w:style>
  <w:style w:type="paragraph" w:customStyle="1" w:styleId="xl29">
    <w:name w:val="xl29"/>
    <w:basedOn w:val="Normln"/>
    <w:rsid w:val="006B11D1"/>
    <w:pPr>
      <w:pBdr>
        <w:bottom w:val="single" w:sz="4" w:space="0" w:color="000000"/>
        <w:right w:val="single" w:sz="4" w:space="0" w:color="000000"/>
      </w:pBdr>
      <w:spacing w:before="280" w:after="280"/>
      <w:jc w:val="right"/>
    </w:pPr>
    <w:rPr>
      <w:rFonts w:ascii="Arial" w:hAnsi="Arial" w:cs="Arial"/>
    </w:rPr>
  </w:style>
  <w:style w:type="paragraph" w:customStyle="1" w:styleId="xl30">
    <w:name w:val="xl30"/>
    <w:basedOn w:val="Normln"/>
    <w:rsid w:val="006B11D1"/>
    <w:pPr>
      <w:pBdr>
        <w:top w:val="single" w:sz="4" w:space="0" w:color="000000"/>
        <w:left w:val="single" w:sz="4" w:space="0" w:color="000000"/>
        <w:bottom w:val="single" w:sz="4" w:space="0" w:color="000000"/>
        <w:right w:val="single" w:sz="4" w:space="0" w:color="000000"/>
      </w:pBdr>
      <w:spacing w:before="280" w:after="280"/>
      <w:jc w:val="right"/>
      <w:textAlignment w:val="center"/>
    </w:pPr>
  </w:style>
  <w:style w:type="paragraph" w:customStyle="1" w:styleId="Obsahtabulky">
    <w:name w:val="Obsah tabulky"/>
    <w:basedOn w:val="Normln"/>
    <w:rsid w:val="006B11D1"/>
    <w:pPr>
      <w:suppressLineNumbers/>
    </w:pPr>
  </w:style>
  <w:style w:type="paragraph" w:customStyle="1" w:styleId="Nadpistabulky">
    <w:name w:val="Nadpis tabulky"/>
    <w:basedOn w:val="Obsahtabulky"/>
    <w:rsid w:val="006B11D1"/>
    <w:pPr>
      <w:jc w:val="center"/>
    </w:pPr>
    <w:rPr>
      <w:b/>
      <w:bCs/>
    </w:rPr>
  </w:style>
  <w:style w:type="paragraph" w:customStyle="1" w:styleId="Obsahrmce">
    <w:name w:val="Obsah rámce"/>
    <w:basedOn w:val="Zkladntext"/>
    <w:rsid w:val="006B11D1"/>
  </w:style>
  <w:style w:type="paragraph" w:customStyle="1" w:styleId="xl31">
    <w:name w:val="xl31"/>
    <w:basedOn w:val="Normln"/>
    <w:rsid w:val="006B11D1"/>
    <w:pPr>
      <w:pBdr>
        <w:top w:val="single" w:sz="4" w:space="0" w:color="000000"/>
        <w:bottom w:val="single" w:sz="4" w:space="0" w:color="000000"/>
        <w:right w:val="single" w:sz="4" w:space="0" w:color="000000"/>
      </w:pBdr>
      <w:suppressAutoHyphens w:val="0"/>
      <w:spacing w:before="280" w:after="280"/>
      <w:jc w:val="center"/>
      <w:textAlignment w:val="center"/>
    </w:pPr>
    <w:rPr>
      <w:rFonts w:ascii="Arial" w:hAnsi="Arial" w:cs="Arial"/>
    </w:rPr>
  </w:style>
  <w:style w:type="paragraph" w:customStyle="1" w:styleId="xl32">
    <w:name w:val="xl32"/>
    <w:basedOn w:val="Normln"/>
    <w:rsid w:val="006B11D1"/>
    <w:pPr>
      <w:pBdr>
        <w:bottom w:val="single" w:sz="4" w:space="0" w:color="000000"/>
        <w:right w:val="single" w:sz="4" w:space="0" w:color="000000"/>
      </w:pBdr>
      <w:suppressAutoHyphens w:val="0"/>
      <w:spacing w:before="280" w:after="280"/>
      <w:jc w:val="right"/>
    </w:pPr>
    <w:rPr>
      <w:rFonts w:ascii="Arial" w:hAnsi="Arial" w:cs="Arial"/>
      <w:b/>
      <w:bCs/>
    </w:rPr>
  </w:style>
  <w:style w:type="paragraph" w:customStyle="1" w:styleId="Zkladntextodsazen21">
    <w:name w:val="Základní text odsazený 21"/>
    <w:basedOn w:val="Normln"/>
    <w:rsid w:val="006B11D1"/>
    <w:pPr>
      <w:ind w:firstLine="708"/>
      <w:jc w:val="both"/>
    </w:pPr>
  </w:style>
  <w:style w:type="paragraph" w:styleId="Zhlav">
    <w:name w:val="header"/>
    <w:basedOn w:val="Normln"/>
    <w:rsid w:val="006B11D1"/>
    <w:pPr>
      <w:tabs>
        <w:tab w:val="center" w:pos="4536"/>
        <w:tab w:val="right" w:pos="9072"/>
      </w:tabs>
    </w:pPr>
  </w:style>
  <w:style w:type="paragraph" w:styleId="Textbubliny">
    <w:name w:val="Balloon Text"/>
    <w:basedOn w:val="Normln"/>
    <w:rsid w:val="006B11D1"/>
    <w:rPr>
      <w:rFonts w:ascii="Tahoma" w:hAnsi="Tahoma" w:cs="Tahoma"/>
      <w:sz w:val="16"/>
      <w:szCs w:val="16"/>
    </w:rPr>
  </w:style>
  <w:style w:type="table" w:styleId="Mkatabulky">
    <w:name w:val="Table Grid"/>
    <w:basedOn w:val="Normlntabulka"/>
    <w:rsid w:val="00E6489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rmtovanvHTML">
    <w:name w:val="HTML Preformatted"/>
    <w:basedOn w:val="Normln"/>
    <w:link w:val="FormtovanvHTMLChar"/>
    <w:uiPriority w:val="99"/>
    <w:semiHidden/>
    <w:unhideWhenUsed/>
    <w:rsid w:val="00DB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semiHidden/>
    <w:rsid w:val="00DB0030"/>
    <w:rPr>
      <w:rFonts w:ascii="Courier New" w:hAnsi="Courier New" w:cs="Courier New"/>
      <w:color w:val="000000"/>
    </w:rPr>
  </w:style>
  <w:style w:type="paragraph" w:customStyle="1" w:styleId="Nzevvzhlav">
    <w:name w:val="Název v záhlaví"/>
    <w:basedOn w:val="Nzev"/>
    <w:next w:val="Nzev"/>
    <w:rsid w:val="00CF3258"/>
    <w:pPr>
      <w:spacing w:after="1200"/>
    </w:pPr>
    <w:rPr>
      <w:rFonts w:cs="Arial"/>
      <w:caps/>
      <w:kern w:val="1"/>
      <w:sz w:val="32"/>
      <w:szCs w:val="36"/>
    </w:rPr>
  </w:style>
</w:styles>
</file>

<file path=word/webSettings.xml><?xml version="1.0" encoding="utf-8"?>
<w:webSettings xmlns:r="http://schemas.openxmlformats.org/officeDocument/2006/relationships" xmlns:w="http://schemas.openxmlformats.org/wordprocessingml/2006/main">
  <w:divs>
    <w:div w:id="199631639">
      <w:bodyDiv w:val="1"/>
      <w:marLeft w:val="0"/>
      <w:marRight w:val="0"/>
      <w:marTop w:val="0"/>
      <w:marBottom w:val="0"/>
      <w:divBdr>
        <w:top w:val="none" w:sz="0" w:space="0" w:color="auto"/>
        <w:left w:val="none" w:sz="0" w:space="0" w:color="auto"/>
        <w:bottom w:val="none" w:sz="0" w:space="0" w:color="auto"/>
        <w:right w:val="none" w:sz="0" w:space="0" w:color="auto"/>
      </w:divBdr>
    </w:div>
    <w:div w:id="222105444">
      <w:bodyDiv w:val="1"/>
      <w:marLeft w:val="0"/>
      <w:marRight w:val="0"/>
      <w:marTop w:val="0"/>
      <w:marBottom w:val="0"/>
      <w:divBdr>
        <w:top w:val="none" w:sz="0" w:space="0" w:color="auto"/>
        <w:left w:val="none" w:sz="0" w:space="0" w:color="auto"/>
        <w:bottom w:val="none" w:sz="0" w:space="0" w:color="auto"/>
        <w:right w:val="none" w:sz="0" w:space="0" w:color="auto"/>
      </w:divBdr>
    </w:div>
    <w:div w:id="225839827">
      <w:bodyDiv w:val="1"/>
      <w:marLeft w:val="0"/>
      <w:marRight w:val="0"/>
      <w:marTop w:val="0"/>
      <w:marBottom w:val="0"/>
      <w:divBdr>
        <w:top w:val="none" w:sz="0" w:space="0" w:color="auto"/>
        <w:left w:val="none" w:sz="0" w:space="0" w:color="auto"/>
        <w:bottom w:val="none" w:sz="0" w:space="0" w:color="auto"/>
        <w:right w:val="none" w:sz="0" w:space="0" w:color="auto"/>
      </w:divBdr>
    </w:div>
    <w:div w:id="257837918">
      <w:bodyDiv w:val="1"/>
      <w:marLeft w:val="0"/>
      <w:marRight w:val="0"/>
      <w:marTop w:val="0"/>
      <w:marBottom w:val="0"/>
      <w:divBdr>
        <w:top w:val="none" w:sz="0" w:space="0" w:color="auto"/>
        <w:left w:val="none" w:sz="0" w:space="0" w:color="auto"/>
        <w:bottom w:val="none" w:sz="0" w:space="0" w:color="auto"/>
        <w:right w:val="none" w:sz="0" w:space="0" w:color="auto"/>
      </w:divBdr>
    </w:div>
    <w:div w:id="259796673">
      <w:bodyDiv w:val="1"/>
      <w:marLeft w:val="0"/>
      <w:marRight w:val="0"/>
      <w:marTop w:val="0"/>
      <w:marBottom w:val="0"/>
      <w:divBdr>
        <w:top w:val="none" w:sz="0" w:space="0" w:color="auto"/>
        <w:left w:val="none" w:sz="0" w:space="0" w:color="auto"/>
        <w:bottom w:val="none" w:sz="0" w:space="0" w:color="auto"/>
        <w:right w:val="none" w:sz="0" w:space="0" w:color="auto"/>
      </w:divBdr>
    </w:div>
    <w:div w:id="290475290">
      <w:bodyDiv w:val="1"/>
      <w:marLeft w:val="0"/>
      <w:marRight w:val="0"/>
      <w:marTop w:val="0"/>
      <w:marBottom w:val="0"/>
      <w:divBdr>
        <w:top w:val="none" w:sz="0" w:space="0" w:color="auto"/>
        <w:left w:val="none" w:sz="0" w:space="0" w:color="auto"/>
        <w:bottom w:val="none" w:sz="0" w:space="0" w:color="auto"/>
        <w:right w:val="none" w:sz="0" w:space="0" w:color="auto"/>
      </w:divBdr>
    </w:div>
    <w:div w:id="299771272">
      <w:bodyDiv w:val="1"/>
      <w:marLeft w:val="0"/>
      <w:marRight w:val="0"/>
      <w:marTop w:val="0"/>
      <w:marBottom w:val="0"/>
      <w:divBdr>
        <w:top w:val="none" w:sz="0" w:space="0" w:color="auto"/>
        <w:left w:val="none" w:sz="0" w:space="0" w:color="auto"/>
        <w:bottom w:val="none" w:sz="0" w:space="0" w:color="auto"/>
        <w:right w:val="none" w:sz="0" w:space="0" w:color="auto"/>
      </w:divBdr>
    </w:div>
    <w:div w:id="310135054">
      <w:bodyDiv w:val="1"/>
      <w:marLeft w:val="0"/>
      <w:marRight w:val="0"/>
      <w:marTop w:val="0"/>
      <w:marBottom w:val="0"/>
      <w:divBdr>
        <w:top w:val="none" w:sz="0" w:space="0" w:color="auto"/>
        <w:left w:val="none" w:sz="0" w:space="0" w:color="auto"/>
        <w:bottom w:val="none" w:sz="0" w:space="0" w:color="auto"/>
        <w:right w:val="none" w:sz="0" w:space="0" w:color="auto"/>
      </w:divBdr>
    </w:div>
    <w:div w:id="342126837">
      <w:bodyDiv w:val="1"/>
      <w:marLeft w:val="0"/>
      <w:marRight w:val="0"/>
      <w:marTop w:val="0"/>
      <w:marBottom w:val="0"/>
      <w:divBdr>
        <w:top w:val="none" w:sz="0" w:space="0" w:color="auto"/>
        <w:left w:val="none" w:sz="0" w:space="0" w:color="auto"/>
        <w:bottom w:val="none" w:sz="0" w:space="0" w:color="auto"/>
        <w:right w:val="none" w:sz="0" w:space="0" w:color="auto"/>
      </w:divBdr>
    </w:div>
    <w:div w:id="396590585">
      <w:bodyDiv w:val="1"/>
      <w:marLeft w:val="0"/>
      <w:marRight w:val="0"/>
      <w:marTop w:val="0"/>
      <w:marBottom w:val="0"/>
      <w:divBdr>
        <w:top w:val="none" w:sz="0" w:space="0" w:color="auto"/>
        <w:left w:val="none" w:sz="0" w:space="0" w:color="auto"/>
        <w:bottom w:val="none" w:sz="0" w:space="0" w:color="auto"/>
        <w:right w:val="none" w:sz="0" w:space="0" w:color="auto"/>
      </w:divBdr>
    </w:div>
    <w:div w:id="403990591">
      <w:bodyDiv w:val="1"/>
      <w:marLeft w:val="0"/>
      <w:marRight w:val="0"/>
      <w:marTop w:val="0"/>
      <w:marBottom w:val="0"/>
      <w:divBdr>
        <w:top w:val="none" w:sz="0" w:space="0" w:color="auto"/>
        <w:left w:val="none" w:sz="0" w:space="0" w:color="auto"/>
        <w:bottom w:val="none" w:sz="0" w:space="0" w:color="auto"/>
        <w:right w:val="none" w:sz="0" w:space="0" w:color="auto"/>
      </w:divBdr>
    </w:div>
    <w:div w:id="435099241">
      <w:bodyDiv w:val="1"/>
      <w:marLeft w:val="0"/>
      <w:marRight w:val="0"/>
      <w:marTop w:val="0"/>
      <w:marBottom w:val="0"/>
      <w:divBdr>
        <w:top w:val="none" w:sz="0" w:space="0" w:color="auto"/>
        <w:left w:val="none" w:sz="0" w:space="0" w:color="auto"/>
        <w:bottom w:val="none" w:sz="0" w:space="0" w:color="auto"/>
        <w:right w:val="none" w:sz="0" w:space="0" w:color="auto"/>
      </w:divBdr>
    </w:div>
    <w:div w:id="439837851">
      <w:bodyDiv w:val="1"/>
      <w:marLeft w:val="0"/>
      <w:marRight w:val="0"/>
      <w:marTop w:val="0"/>
      <w:marBottom w:val="0"/>
      <w:divBdr>
        <w:top w:val="none" w:sz="0" w:space="0" w:color="auto"/>
        <w:left w:val="none" w:sz="0" w:space="0" w:color="auto"/>
        <w:bottom w:val="none" w:sz="0" w:space="0" w:color="auto"/>
        <w:right w:val="none" w:sz="0" w:space="0" w:color="auto"/>
      </w:divBdr>
    </w:div>
    <w:div w:id="465973896">
      <w:bodyDiv w:val="1"/>
      <w:marLeft w:val="0"/>
      <w:marRight w:val="0"/>
      <w:marTop w:val="0"/>
      <w:marBottom w:val="0"/>
      <w:divBdr>
        <w:top w:val="none" w:sz="0" w:space="0" w:color="auto"/>
        <w:left w:val="none" w:sz="0" w:space="0" w:color="auto"/>
        <w:bottom w:val="none" w:sz="0" w:space="0" w:color="auto"/>
        <w:right w:val="none" w:sz="0" w:space="0" w:color="auto"/>
      </w:divBdr>
    </w:div>
    <w:div w:id="485435785">
      <w:bodyDiv w:val="1"/>
      <w:marLeft w:val="0"/>
      <w:marRight w:val="0"/>
      <w:marTop w:val="0"/>
      <w:marBottom w:val="0"/>
      <w:divBdr>
        <w:top w:val="none" w:sz="0" w:space="0" w:color="auto"/>
        <w:left w:val="none" w:sz="0" w:space="0" w:color="auto"/>
        <w:bottom w:val="none" w:sz="0" w:space="0" w:color="auto"/>
        <w:right w:val="none" w:sz="0" w:space="0" w:color="auto"/>
      </w:divBdr>
    </w:div>
    <w:div w:id="525795877">
      <w:bodyDiv w:val="1"/>
      <w:marLeft w:val="0"/>
      <w:marRight w:val="0"/>
      <w:marTop w:val="0"/>
      <w:marBottom w:val="0"/>
      <w:divBdr>
        <w:top w:val="none" w:sz="0" w:space="0" w:color="auto"/>
        <w:left w:val="none" w:sz="0" w:space="0" w:color="auto"/>
        <w:bottom w:val="none" w:sz="0" w:space="0" w:color="auto"/>
        <w:right w:val="none" w:sz="0" w:space="0" w:color="auto"/>
      </w:divBdr>
    </w:div>
    <w:div w:id="571935782">
      <w:bodyDiv w:val="1"/>
      <w:marLeft w:val="0"/>
      <w:marRight w:val="0"/>
      <w:marTop w:val="0"/>
      <w:marBottom w:val="0"/>
      <w:divBdr>
        <w:top w:val="none" w:sz="0" w:space="0" w:color="auto"/>
        <w:left w:val="none" w:sz="0" w:space="0" w:color="auto"/>
        <w:bottom w:val="none" w:sz="0" w:space="0" w:color="auto"/>
        <w:right w:val="none" w:sz="0" w:space="0" w:color="auto"/>
      </w:divBdr>
    </w:div>
    <w:div w:id="633144457">
      <w:bodyDiv w:val="1"/>
      <w:marLeft w:val="0"/>
      <w:marRight w:val="0"/>
      <w:marTop w:val="0"/>
      <w:marBottom w:val="0"/>
      <w:divBdr>
        <w:top w:val="none" w:sz="0" w:space="0" w:color="auto"/>
        <w:left w:val="none" w:sz="0" w:space="0" w:color="auto"/>
        <w:bottom w:val="none" w:sz="0" w:space="0" w:color="auto"/>
        <w:right w:val="none" w:sz="0" w:space="0" w:color="auto"/>
      </w:divBdr>
    </w:div>
    <w:div w:id="637300603">
      <w:bodyDiv w:val="1"/>
      <w:marLeft w:val="0"/>
      <w:marRight w:val="0"/>
      <w:marTop w:val="0"/>
      <w:marBottom w:val="0"/>
      <w:divBdr>
        <w:top w:val="none" w:sz="0" w:space="0" w:color="auto"/>
        <w:left w:val="none" w:sz="0" w:space="0" w:color="auto"/>
        <w:bottom w:val="none" w:sz="0" w:space="0" w:color="auto"/>
        <w:right w:val="none" w:sz="0" w:space="0" w:color="auto"/>
      </w:divBdr>
    </w:div>
    <w:div w:id="649331630">
      <w:bodyDiv w:val="1"/>
      <w:marLeft w:val="0"/>
      <w:marRight w:val="0"/>
      <w:marTop w:val="0"/>
      <w:marBottom w:val="0"/>
      <w:divBdr>
        <w:top w:val="none" w:sz="0" w:space="0" w:color="auto"/>
        <w:left w:val="none" w:sz="0" w:space="0" w:color="auto"/>
        <w:bottom w:val="none" w:sz="0" w:space="0" w:color="auto"/>
        <w:right w:val="none" w:sz="0" w:space="0" w:color="auto"/>
      </w:divBdr>
    </w:div>
    <w:div w:id="669873748">
      <w:bodyDiv w:val="1"/>
      <w:marLeft w:val="0"/>
      <w:marRight w:val="0"/>
      <w:marTop w:val="0"/>
      <w:marBottom w:val="0"/>
      <w:divBdr>
        <w:top w:val="none" w:sz="0" w:space="0" w:color="auto"/>
        <w:left w:val="none" w:sz="0" w:space="0" w:color="auto"/>
        <w:bottom w:val="none" w:sz="0" w:space="0" w:color="auto"/>
        <w:right w:val="none" w:sz="0" w:space="0" w:color="auto"/>
      </w:divBdr>
    </w:div>
    <w:div w:id="678308934">
      <w:bodyDiv w:val="1"/>
      <w:marLeft w:val="0"/>
      <w:marRight w:val="0"/>
      <w:marTop w:val="0"/>
      <w:marBottom w:val="0"/>
      <w:divBdr>
        <w:top w:val="none" w:sz="0" w:space="0" w:color="auto"/>
        <w:left w:val="none" w:sz="0" w:space="0" w:color="auto"/>
        <w:bottom w:val="none" w:sz="0" w:space="0" w:color="auto"/>
        <w:right w:val="none" w:sz="0" w:space="0" w:color="auto"/>
      </w:divBdr>
    </w:div>
    <w:div w:id="682631196">
      <w:bodyDiv w:val="1"/>
      <w:marLeft w:val="0"/>
      <w:marRight w:val="0"/>
      <w:marTop w:val="0"/>
      <w:marBottom w:val="0"/>
      <w:divBdr>
        <w:top w:val="none" w:sz="0" w:space="0" w:color="auto"/>
        <w:left w:val="none" w:sz="0" w:space="0" w:color="auto"/>
        <w:bottom w:val="none" w:sz="0" w:space="0" w:color="auto"/>
        <w:right w:val="none" w:sz="0" w:space="0" w:color="auto"/>
      </w:divBdr>
    </w:div>
    <w:div w:id="687177301">
      <w:bodyDiv w:val="1"/>
      <w:marLeft w:val="0"/>
      <w:marRight w:val="0"/>
      <w:marTop w:val="0"/>
      <w:marBottom w:val="0"/>
      <w:divBdr>
        <w:top w:val="none" w:sz="0" w:space="0" w:color="auto"/>
        <w:left w:val="none" w:sz="0" w:space="0" w:color="auto"/>
        <w:bottom w:val="none" w:sz="0" w:space="0" w:color="auto"/>
        <w:right w:val="none" w:sz="0" w:space="0" w:color="auto"/>
      </w:divBdr>
    </w:div>
    <w:div w:id="718169826">
      <w:bodyDiv w:val="1"/>
      <w:marLeft w:val="0"/>
      <w:marRight w:val="0"/>
      <w:marTop w:val="0"/>
      <w:marBottom w:val="0"/>
      <w:divBdr>
        <w:top w:val="none" w:sz="0" w:space="0" w:color="auto"/>
        <w:left w:val="none" w:sz="0" w:space="0" w:color="auto"/>
        <w:bottom w:val="none" w:sz="0" w:space="0" w:color="auto"/>
        <w:right w:val="none" w:sz="0" w:space="0" w:color="auto"/>
      </w:divBdr>
    </w:div>
    <w:div w:id="741752464">
      <w:bodyDiv w:val="1"/>
      <w:marLeft w:val="0"/>
      <w:marRight w:val="0"/>
      <w:marTop w:val="0"/>
      <w:marBottom w:val="0"/>
      <w:divBdr>
        <w:top w:val="none" w:sz="0" w:space="0" w:color="auto"/>
        <w:left w:val="none" w:sz="0" w:space="0" w:color="auto"/>
        <w:bottom w:val="none" w:sz="0" w:space="0" w:color="auto"/>
        <w:right w:val="none" w:sz="0" w:space="0" w:color="auto"/>
      </w:divBdr>
    </w:div>
    <w:div w:id="743841692">
      <w:bodyDiv w:val="1"/>
      <w:marLeft w:val="0"/>
      <w:marRight w:val="0"/>
      <w:marTop w:val="0"/>
      <w:marBottom w:val="0"/>
      <w:divBdr>
        <w:top w:val="none" w:sz="0" w:space="0" w:color="auto"/>
        <w:left w:val="none" w:sz="0" w:space="0" w:color="auto"/>
        <w:bottom w:val="none" w:sz="0" w:space="0" w:color="auto"/>
        <w:right w:val="none" w:sz="0" w:space="0" w:color="auto"/>
      </w:divBdr>
    </w:div>
    <w:div w:id="748623370">
      <w:bodyDiv w:val="1"/>
      <w:marLeft w:val="0"/>
      <w:marRight w:val="0"/>
      <w:marTop w:val="0"/>
      <w:marBottom w:val="0"/>
      <w:divBdr>
        <w:top w:val="none" w:sz="0" w:space="0" w:color="auto"/>
        <w:left w:val="none" w:sz="0" w:space="0" w:color="auto"/>
        <w:bottom w:val="none" w:sz="0" w:space="0" w:color="auto"/>
        <w:right w:val="none" w:sz="0" w:space="0" w:color="auto"/>
      </w:divBdr>
    </w:div>
    <w:div w:id="760486790">
      <w:bodyDiv w:val="1"/>
      <w:marLeft w:val="0"/>
      <w:marRight w:val="0"/>
      <w:marTop w:val="0"/>
      <w:marBottom w:val="0"/>
      <w:divBdr>
        <w:top w:val="none" w:sz="0" w:space="0" w:color="auto"/>
        <w:left w:val="none" w:sz="0" w:space="0" w:color="auto"/>
        <w:bottom w:val="none" w:sz="0" w:space="0" w:color="auto"/>
        <w:right w:val="none" w:sz="0" w:space="0" w:color="auto"/>
      </w:divBdr>
    </w:div>
    <w:div w:id="764427294">
      <w:bodyDiv w:val="1"/>
      <w:marLeft w:val="0"/>
      <w:marRight w:val="0"/>
      <w:marTop w:val="0"/>
      <w:marBottom w:val="0"/>
      <w:divBdr>
        <w:top w:val="none" w:sz="0" w:space="0" w:color="auto"/>
        <w:left w:val="none" w:sz="0" w:space="0" w:color="auto"/>
        <w:bottom w:val="none" w:sz="0" w:space="0" w:color="auto"/>
        <w:right w:val="none" w:sz="0" w:space="0" w:color="auto"/>
      </w:divBdr>
    </w:div>
    <w:div w:id="765538692">
      <w:bodyDiv w:val="1"/>
      <w:marLeft w:val="0"/>
      <w:marRight w:val="0"/>
      <w:marTop w:val="0"/>
      <w:marBottom w:val="0"/>
      <w:divBdr>
        <w:top w:val="none" w:sz="0" w:space="0" w:color="auto"/>
        <w:left w:val="none" w:sz="0" w:space="0" w:color="auto"/>
        <w:bottom w:val="none" w:sz="0" w:space="0" w:color="auto"/>
        <w:right w:val="none" w:sz="0" w:space="0" w:color="auto"/>
      </w:divBdr>
    </w:div>
    <w:div w:id="853224701">
      <w:bodyDiv w:val="1"/>
      <w:marLeft w:val="0"/>
      <w:marRight w:val="0"/>
      <w:marTop w:val="0"/>
      <w:marBottom w:val="0"/>
      <w:divBdr>
        <w:top w:val="none" w:sz="0" w:space="0" w:color="auto"/>
        <w:left w:val="none" w:sz="0" w:space="0" w:color="auto"/>
        <w:bottom w:val="none" w:sz="0" w:space="0" w:color="auto"/>
        <w:right w:val="none" w:sz="0" w:space="0" w:color="auto"/>
      </w:divBdr>
    </w:div>
    <w:div w:id="920257684">
      <w:bodyDiv w:val="1"/>
      <w:marLeft w:val="0"/>
      <w:marRight w:val="0"/>
      <w:marTop w:val="0"/>
      <w:marBottom w:val="0"/>
      <w:divBdr>
        <w:top w:val="none" w:sz="0" w:space="0" w:color="auto"/>
        <w:left w:val="none" w:sz="0" w:space="0" w:color="auto"/>
        <w:bottom w:val="none" w:sz="0" w:space="0" w:color="auto"/>
        <w:right w:val="none" w:sz="0" w:space="0" w:color="auto"/>
      </w:divBdr>
    </w:div>
    <w:div w:id="965427438">
      <w:bodyDiv w:val="1"/>
      <w:marLeft w:val="0"/>
      <w:marRight w:val="0"/>
      <w:marTop w:val="0"/>
      <w:marBottom w:val="0"/>
      <w:divBdr>
        <w:top w:val="none" w:sz="0" w:space="0" w:color="auto"/>
        <w:left w:val="none" w:sz="0" w:space="0" w:color="auto"/>
        <w:bottom w:val="none" w:sz="0" w:space="0" w:color="auto"/>
        <w:right w:val="none" w:sz="0" w:space="0" w:color="auto"/>
      </w:divBdr>
    </w:div>
    <w:div w:id="1027173720">
      <w:bodyDiv w:val="1"/>
      <w:marLeft w:val="0"/>
      <w:marRight w:val="0"/>
      <w:marTop w:val="0"/>
      <w:marBottom w:val="0"/>
      <w:divBdr>
        <w:top w:val="none" w:sz="0" w:space="0" w:color="auto"/>
        <w:left w:val="none" w:sz="0" w:space="0" w:color="auto"/>
        <w:bottom w:val="none" w:sz="0" w:space="0" w:color="auto"/>
        <w:right w:val="none" w:sz="0" w:space="0" w:color="auto"/>
      </w:divBdr>
    </w:div>
    <w:div w:id="1041589144">
      <w:bodyDiv w:val="1"/>
      <w:marLeft w:val="0"/>
      <w:marRight w:val="0"/>
      <w:marTop w:val="0"/>
      <w:marBottom w:val="0"/>
      <w:divBdr>
        <w:top w:val="none" w:sz="0" w:space="0" w:color="auto"/>
        <w:left w:val="none" w:sz="0" w:space="0" w:color="auto"/>
        <w:bottom w:val="none" w:sz="0" w:space="0" w:color="auto"/>
        <w:right w:val="none" w:sz="0" w:space="0" w:color="auto"/>
      </w:divBdr>
    </w:div>
    <w:div w:id="1096242729">
      <w:bodyDiv w:val="1"/>
      <w:marLeft w:val="0"/>
      <w:marRight w:val="0"/>
      <w:marTop w:val="0"/>
      <w:marBottom w:val="0"/>
      <w:divBdr>
        <w:top w:val="none" w:sz="0" w:space="0" w:color="auto"/>
        <w:left w:val="none" w:sz="0" w:space="0" w:color="auto"/>
        <w:bottom w:val="none" w:sz="0" w:space="0" w:color="auto"/>
        <w:right w:val="none" w:sz="0" w:space="0" w:color="auto"/>
      </w:divBdr>
    </w:div>
    <w:div w:id="1112552105">
      <w:bodyDiv w:val="1"/>
      <w:marLeft w:val="0"/>
      <w:marRight w:val="0"/>
      <w:marTop w:val="0"/>
      <w:marBottom w:val="0"/>
      <w:divBdr>
        <w:top w:val="none" w:sz="0" w:space="0" w:color="auto"/>
        <w:left w:val="none" w:sz="0" w:space="0" w:color="auto"/>
        <w:bottom w:val="none" w:sz="0" w:space="0" w:color="auto"/>
        <w:right w:val="none" w:sz="0" w:space="0" w:color="auto"/>
      </w:divBdr>
    </w:div>
    <w:div w:id="1113133690">
      <w:bodyDiv w:val="1"/>
      <w:marLeft w:val="0"/>
      <w:marRight w:val="0"/>
      <w:marTop w:val="0"/>
      <w:marBottom w:val="0"/>
      <w:divBdr>
        <w:top w:val="none" w:sz="0" w:space="0" w:color="auto"/>
        <w:left w:val="none" w:sz="0" w:space="0" w:color="auto"/>
        <w:bottom w:val="none" w:sz="0" w:space="0" w:color="auto"/>
        <w:right w:val="none" w:sz="0" w:space="0" w:color="auto"/>
      </w:divBdr>
    </w:div>
    <w:div w:id="1145506685">
      <w:bodyDiv w:val="1"/>
      <w:marLeft w:val="0"/>
      <w:marRight w:val="0"/>
      <w:marTop w:val="0"/>
      <w:marBottom w:val="0"/>
      <w:divBdr>
        <w:top w:val="none" w:sz="0" w:space="0" w:color="auto"/>
        <w:left w:val="none" w:sz="0" w:space="0" w:color="auto"/>
        <w:bottom w:val="none" w:sz="0" w:space="0" w:color="auto"/>
        <w:right w:val="none" w:sz="0" w:space="0" w:color="auto"/>
      </w:divBdr>
    </w:div>
    <w:div w:id="1178891010">
      <w:bodyDiv w:val="1"/>
      <w:marLeft w:val="0"/>
      <w:marRight w:val="0"/>
      <w:marTop w:val="0"/>
      <w:marBottom w:val="0"/>
      <w:divBdr>
        <w:top w:val="none" w:sz="0" w:space="0" w:color="auto"/>
        <w:left w:val="none" w:sz="0" w:space="0" w:color="auto"/>
        <w:bottom w:val="none" w:sz="0" w:space="0" w:color="auto"/>
        <w:right w:val="none" w:sz="0" w:space="0" w:color="auto"/>
      </w:divBdr>
    </w:div>
    <w:div w:id="1203712602">
      <w:bodyDiv w:val="1"/>
      <w:marLeft w:val="0"/>
      <w:marRight w:val="0"/>
      <w:marTop w:val="0"/>
      <w:marBottom w:val="0"/>
      <w:divBdr>
        <w:top w:val="none" w:sz="0" w:space="0" w:color="auto"/>
        <w:left w:val="none" w:sz="0" w:space="0" w:color="auto"/>
        <w:bottom w:val="none" w:sz="0" w:space="0" w:color="auto"/>
        <w:right w:val="none" w:sz="0" w:space="0" w:color="auto"/>
      </w:divBdr>
    </w:div>
    <w:div w:id="1299264007">
      <w:bodyDiv w:val="1"/>
      <w:marLeft w:val="0"/>
      <w:marRight w:val="0"/>
      <w:marTop w:val="0"/>
      <w:marBottom w:val="0"/>
      <w:divBdr>
        <w:top w:val="none" w:sz="0" w:space="0" w:color="auto"/>
        <w:left w:val="none" w:sz="0" w:space="0" w:color="auto"/>
        <w:bottom w:val="none" w:sz="0" w:space="0" w:color="auto"/>
        <w:right w:val="none" w:sz="0" w:space="0" w:color="auto"/>
      </w:divBdr>
    </w:div>
    <w:div w:id="1321276645">
      <w:bodyDiv w:val="1"/>
      <w:marLeft w:val="0"/>
      <w:marRight w:val="0"/>
      <w:marTop w:val="0"/>
      <w:marBottom w:val="0"/>
      <w:divBdr>
        <w:top w:val="none" w:sz="0" w:space="0" w:color="auto"/>
        <w:left w:val="none" w:sz="0" w:space="0" w:color="auto"/>
        <w:bottom w:val="none" w:sz="0" w:space="0" w:color="auto"/>
        <w:right w:val="none" w:sz="0" w:space="0" w:color="auto"/>
      </w:divBdr>
    </w:div>
    <w:div w:id="1435444190">
      <w:bodyDiv w:val="1"/>
      <w:marLeft w:val="0"/>
      <w:marRight w:val="0"/>
      <w:marTop w:val="0"/>
      <w:marBottom w:val="0"/>
      <w:divBdr>
        <w:top w:val="none" w:sz="0" w:space="0" w:color="auto"/>
        <w:left w:val="none" w:sz="0" w:space="0" w:color="auto"/>
        <w:bottom w:val="none" w:sz="0" w:space="0" w:color="auto"/>
        <w:right w:val="none" w:sz="0" w:space="0" w:color="auto"/>
      </w:divBdr>
    </w:div>
    <w:div w:id="1515806784">
      <w:bodyDiv w:val="1"/>
      <w:marLeft w:val="0"/>
      <w:marRight w:val="0"/>
      <w:marTop w:val="0"/>
      <w:marBottom w:val="0"/>
      <w:divBdr>
        <w:top w:val="none" w:sz="0" w:space="0" w:color="auto"/>
        <w:left w:val="none" w:sz="0" w:space="0" w:color="auto"/>
        <w:bottom w:val="none" w:sz="0" w:space="0" w:color="auto"/>
        <w:right w:val="none" w:sz="0" w:space="0" w:color="auto"/>
      </w:divBdr>
    </w:div>
    <w:div w:id="1523736909">
      <w:bodyDiv w:val="1"/>
      <w:marLeft w:val="0"/>
      <w:marRight w:val="0"/>
      <w:marTop w:val="0"/>
      <w:marBottom w:val="0"/>
      <w:divBdr>
        <w:top w:val="none" w:sz="0" w:space="0" w:color="auto"/>
        <w:left w:val="none" w:sz="0" w:space="0" w:color="auto"/>
        <w:bottom w:val="none" w:sz="0" w:space="0" w:color="auto"/>
        <w:right w:val="none" w:sz="0" w:space="0" w:color="auto"/>
      </w:divBdr>
    </w:div>
    <w:div w:id="1575124988">
      <w:bodyDiv w:val="1"/>
      <w:marLeft w:val="0"/>
      <w:marRight w:val="0"/>
      <w:marTop w:val="0"/>
      <w:marBottom w:val="0"/>
      <w:divBdr>
        <w:top w:val="none" w:sz="0" w:space="0" w:color="auto"/>
        <w:left w:val="none" w:sz="0" w:space="0" w:color="auto"/>
        <w:bottom w:val="none" w:sz="0" w:space="0" w:color="auto"/>
        <w:right w:val="none" w:sz="0" w:space="0" w:color="auto"/>
      </w:divBdr>
    </w:div>
    <w:div w:id="1599285977">
      <w:bodyDiv w:val="1"/>
      <w:marLeft w:val="0"/>
      <w:marRight w:val="0"/>
      <w:marTop w:val="0"/>
      <w:marBottom w:val="0"/>
      <w:divBdr>
        <w:top w:val="none" w:sz="0" w:space="0" w:color="auto"/>
        <w:left w:val="none" w:sz="0" w:space="0" w:color="auto"/>
        <w:bottom w:val="none" w:sz="0" w:space="0" w:color="auto"/>
        <w:right w:val="none" w:sz="0" w:space="0" w:color="auto"/>
      </w:divBdr>
    </w:div>
    <w:div w:id="1615481498">
      <w:bodyDiv w:val="1"/>
      <w:marLeft w:val="0"/>
      <w:marRight w:val="0"/>
      <w:marTop w:val="0"/>
      <w:marBottom w:val="0"/>
      <w:divBdr>
        <w:top w:val="none" w:sz="0" w:space="0" w:color="auto"/>
        <w:left w:val="none" w:sz="0" w:space="0" w:color="auto"/>
        <w:bottom w:val="none" w:sz="0" w:space="0" w:color="auto"/>
        <w:right w:val="none" w:sz="0" w:space="0" w:color="auto"/>
      </w:divBdr>
    </w:div>
    <w:div w:id="1626884381">
      <w:bodyDiv w:val="1"/>
      <w:marLeft w:val="0"/>
      <w:marRight w:val="0"/>
      <w:marTop w:val="0"/>
      <w:marBottom w:val="0"/>
      <w:divBdr>
        <w:top w:val="none" w:sz="0" w:space="0" w:color="auto"/>
        <w:left w:val="none" w:sz="0" w:space="0" w:color="auto"/>
        <w:bottom w:val="none" w:sz="0" w:space="0" w:color="auto"/>
        <w:right w:val="none" w:sz="0" w:space="0" w:color="auto"/>
      </w:divBdr>
    </w:div>
    <w:div w:id="1661349340">
      <w:bodyDiv w:val="1"/>
      <w:marLeft w:val="0"/>
      <w:marRight w:val="0"/>
      <w:marTop w:val="0"/>
      <w:marBottom w:val="0"/>
      <w:divBdr>
        <w:top w:val="none" w:sz="0" w:space="0" w:color="auto"/>
        <w:left w:val="none" w:sz="0" w:space="0" w:color="auto"/>
        <w:bottom w:val="none" w:sz="0" w:space="0" w:color="auto"/>
        <w:right w:val="none" w:sz="0" w:space="0" w:color="auto"/>
      </w:divBdr>
    </w:div>
    <w:div w:id="1726028497">
      <w:bodyDiv w:val="1"/>
      <w:marLeft w:val="0"/>
      <w:marRight w:val="0"/>
      <w:marTop w:val="0"/>
      <w:marBottom w:val="0"/>
      <w:divBdr>
        <w:top w:val="none" w:sz="0" w:space="0" w:color="auto"/>
        <w:left w:val="none" w:sz="0" w:space="0" w:color="auto"/>
        <w:bottom w:val="none" w:sz="0" w:space="0" w:color="auto"/>
        <w:right w:val="none" w:sz="0" w:space="0" w:color="auto"/>
      </w:divBdr>
    </w:div>
    <w:div w:id="1831360522">
      <w:bodyDiv w:val="1"/>
      <w:marLeft w:val="0"/>
      <w:marRight w:val="0"/>
      <w:marTop w:val="0"/>
      <w:marBottom w:val="0"/>
      <w:divBdr>
        <w:top w:val="none" w:sz="0" w:space="0" w:color="auto"/>
        <w:left w:val="none" w:sz="0" w:space="0" w:color="auto"/>
        <w:bottom w:val="none" w:sz="0" w:space="0" w:color="auto"/>
        <w:right w:val="none" w:sz="0" w:space="0" w:color="auto"/>
      </w:divBdr>
    </w:div>
    <w:div w:id="1854301208">
      <w:bodyDiv w:val="1"/>
      <w:marLeft w:val="0"/>
      <w:marRight w:val="0"/>
      <w:marTop w:val="0"/>
      <w:marBottom w:val="0"/>
      <w:divBdr>
        <w:top w:val="none" w:sz="0" w:space="0" w:color="auto"/>
        <w:left w:val="none" w:sz="0" w:space="0" w:color="auto"/>
        <w:bottom w:val="none" w:sz="0" w:space="0" w:color="auto"/>
        <w:right w:val="none" w:sz="0" w:space="0" w:color="auto"/>
      </w:divBdr>
    </w:div>
    <w:div w:id="1877813905">
      <w:bodyDiv w:val="1"/>
      <w:marLeft w:val="0"/>
      <w:marRight w:val="0"/>
      <w:marTop w:val="0"/>
      <w:marBottom w:val="0"/>
      <w:divBdr>
        <w:top w:val="none" w:sz="0" w:space="0" w:color="auto"/>
        <w:left w:val="none" w:sz="0" w:space="0" w:color="auto"/>
        <w:bottom w:val="none" w:sz="0" w:space="0" w:color="auto"/>
        <w:right w:val="none" w:sz="0" w:space="0" w:color="auto"/>
      </w:divBdr>
    </w:div>
    <w:div w:id="1879008587">
      <w:bodyDiv w:val="1"/>
      <w:marLeft w:val="0"/>
      <w:marRight w:val="0"/>
      <w:marTop w:val="0"/>
      <w:marBottom w:val="0"/>
      <w:divBdr>
        <w:top w:val="none" w:sz="0" w:space="0" w:color="auto"/>
        <w:left w:val="none" w:sz="0" w:space="0" w:color="auto"/>
        <w:bottom w:val="none" w:sz="0" w:space="0" w:color="auto"/>
        <w:right w:val="none" w:sz="0" w:space="0" w:color="auto"/>
      </w:divBdr>
    </w:div>
    <w:div w:id="1937978330">
      <w:bodyDiv w:val="1"/>
      <w:marLeft w:val="0"/>
      <w:marRight w:val="0"/>
      <w:marTop w:val="0"/>
      <w:marBottom w:val="0"/>
      <w:divBdr>
        <w:top w:val="none" w:sz="0" w:space="0" w:color="auto"/>
        <w:left w:val="none" w:sz="0" w:space="0" w:color="auto"/>
        <w:bottom w:val="none" w:sz="0" w:space="0" w:color="auto"/>
        <w:right w:val="none" w:sz="0" w:space="0" w:color="auto"/>
      </w:divBdr>
    </w:div>
    <w:div w:id="1959096880">
      <w:bodyDiv w:val="1"/>
      <w:marLeft w:val="0"/>
      <w:marRight w:val="0"/>
      <w:marTop w:val="0"/>
      <w:marBottom w:val="0"/>
      <w:divBdr>
        <w:top w:val="none" w:sz="0" w:space="0" w:color="auto"/>
        <w:left w:val="none" w:sz="0" w:space="0" w:color="auto"/>
        <w:bottom w:val="none" w:sz="0" w:space="0" w:color="auto"/>
        <w:right w:val="none" w:sz="0" w:space="0" w:color="auto"/>
      </w:divBdr>
    </w:div>
    <w:div w:id="2008900474">
      <w:bodyDiv w:val="1"/>
      <w:marLeft w:val="0"/>
      <w:marRight w:val="0"/>
      <w:marTop w:val="0"/>
      <w:marBottom w:val="0"/>
      <w:divBdr>
        <w:top w:val="none" w:sz="0" w:space="0" w:color="auto"/>
        <w:left w:val="none" w:sz="0" w:space="0" w:color="auto"/>
        <w:bottom w:val="none" w:sz="0" w:space="0" w:color="auto"/>
        <w:right w:val="none" w:sz="0" w:space="0" w:color="auto"/>
      </w:divBdr>
    </w:div>
    <w:div w:id="2076195804">
      <w:bodyDiv w:val="1"/>
      <w:marLeft w:val="0"/>
      <w:marRight w:val="0"/>
      <w:marTop w:val="0"/>
      <w:marBottom w:val="0"/>
      <w:divBdr>
        <w:top w:val="none" w:sz="0" w:space="0" w:color="auto"/>
        <w:left w:val="none" w:sz="0" w:space="0" w:color="auto"/>
        <w:bottom w:val="none" w:sz="0" w:space="0" w:color="auto"/>
        <w:right w:val="none" w:sz="0" w:space="0" w:color="auto"/>
      </w:divBdr>
    </w:div>
    <w:div w:id="2077970368">
      <w:bodyDiv w:val="1"/>
      <w:marLeft w:val="0"/>
      <w:marRight w:val="0"/>
      <w:marTop w:val="0"/>
      <w:marBottom w:val="0"/>
      <w:divBdr>
        <w:top w:val="none" w:sz="0" w:space="0" w:color="auto"/>
        <w:left w:val="none" w:sz="0" w:space="0" w:color="auto"/>
        <w:bottom w:val="none" w:sz="0" w:space="0" w:color="auto"/>
        <w:right w:val="none" w:sz="0" w:space="0" w:color="auto"/>
      </w:divBdr>
    </w:div>
    <w:div w:id="2089420132">
      <w:bodyDiv w:val="1"/>
      <w:marLeft w:val="0"/>
      <w:marRight w:val="0"/>
      <w:marTop w:val="0"/>
      <w:marBottom w:val="0"/>
      <w:divBdr>
        <w:top w:val="none" w:sz="0" w:space="0" w:color="auto"/>
        <w:left w:val="none" w:sz="0" w:space="0" w:color="auto"/>
        <w:bottom w:val="none" w:sz="0" w:space="0" w:color="auto"/>
        <w:right w:val="none" w:sz="0" w:space="0" w:color="auto"/>
      </w:divBdr>
    </w:div>
    <w:div w:id="214160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vk.cz/index.php?lang=CZ&amp;s=knihovny" TargetMode="External"/><Relationship Id="rId13" Type="http://schemas.openxmlformats.org/officeDocument/2006/relationships/chart" Target="charts/chart2.xml"/><Relationship Id="rId18" Type="http://schemas.openxmlformats.org/officeDocument/2006/relationships/hyperlink" Target="http://www.knihmil.cz/cinnost-oddelen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knih-st.cz/oddeleni-knihovny/oddeleni-zki-informace-pro-knihovny/oddeleni-zakladnich-knihovnickych-informaci"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knih-jh.cz/index.php?stranka=regi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kdac.cz/obecni-knihovny,32" TargetMode="External"/><Relationship Id="rId20" Type="http://schemas.openxmlformats.org/officeDocument/2006/relationships/hyperlink" Target="http://www.knih-pt.cz/index.html?p=reg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houtikriz.org/" TargetMode="Externa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knih-ck.cz/index.php?page=region" TargetMode="External"/><Relationship Id="rId23" Type="http://schemas.openxmlformats.org/officeDocument/2006/relationships/hyperlink" Target="http://www.knih-tb.cz/index.php?page=knihovny-regionu" TargetMode="External"/><Relationship Id="rId28" Type="http://schemas.openxmlformats.org/officeDocument/2006/relationships/theme" Target="theme/theme1.xml"/><Relationship Id="rId10" Type="http://schemas.openxmlformats.org/officeDocument/2006/relationships/hyperlink" Target="http://kramerius.cbvk.cz/" TargetMode="External"/><Relationship Id="rId19" Type="http://schemas.openxmlformats.org/officeDocument/2006/relationships/hyperlink" Target="http://www.knih-pi.cz/index.php?option=com_content&amp;view=section&amp;layout=blog&amp;id=8&amp;Itemid=121" TargetMode="External"/><Relationship Id="rId4" Type="http://schemas.openxmlformats.org/officeDocument/2006/relationships/settings" Target="settings.xml"/><Relationship Id="rId9" Type="http://schemas.openxmlformats.org/officeDocument/2006/relationships/hyperlink" Target="http://www.cbvk.cz/files/regionfce/reg_fce/Prehled_cinnosti_2014.pdf" TargetMode="External"/><Relationship Id="rId14" Type="http://schemas.openxmlformats.org/officeDocument/2006/relationships/hyperlink" Target="http://www.cbvk.cz/index.php?lang=CZ&amp;s=knihovny" TargetMode="External"/><Relationship Id="rId22" Type="http://schemas.openxmlformats.org/officeDocument/2006/relationships/hyperlink" Target="http://www.knihovnatabor.cz/knihovny-regionu/"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ome\svikova\Dokumenty\Region\Vykazy\2015\Jihocesky_kraj_RF_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ome\svikova\Dokumenty\Region\Vykazy\2015\Jihocesky_kraj_RF_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ome\svikova\Dokumenty\Region\Vykazy\2015\Jihocesky_kraj_RF_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Rozdělení podle počtu obsluhovaných knihoven</a:t>
            </a:r>
          </a:p>
        </c:rich>
      </c:tx>
    </c:title>
    <c:plotArea>
      <c:layout/>
      <c:pieChart>
        <c:varyColors val="1"/>
        <c:ser>
          <c:idx val="0"/>
          <c:order val="0"/>
          <c:tx>
            <c:v>Počet obsluhovaných knihoven</c:v>
          </c:tx>
          <c:explosion val="1"/>
          <c:dLbls>
            <c:dLbl>
              <c:idx val="0"/>
              <c:layout>
                <c:manualLayout>
                  <c:x val="-2.5447829777954369E-2"/>
                  <c:y val="2.6039681683625224E-2"/>
                </c:manualLayout>
              </c:layout>
              <c:showCatName val="1"/>
              <c:showPercent val="1"/>
            </c:dLbl>
            <c:dLbl>
              <c:idx val="5"/>
              <c:layout>
                <c:manualLayout>
                  <c:x val="9.4452167885542507E-3"/>
                  <c:y val="-2.6063950910245812E-3"/>
                </c:manualLayout>
              </c:layout>
              <c:showCatName val="1"/>
              <c:showPercent val="1"/>
            </c:dLbl>
            <c:dLbl>
              <c:idx val="7"/>
              <c:layout>
                <c:manualLayout>
                  <c:x val="-1.6597447759682863E-2"/>
                  <c:y val="-3.6871247258476372E-3"/>
                </c:manualLayout>
              </c:layout>
              <c:showCatName val="1"/>
              <c:showPercent val="1"/>
            </c:dLbl>
            <c:dLbl>
              <c:idx val="8"/>
              <c:layout>
                <c:manualLayout>
                  <c:x val="-3.1004618487970998E-2"/>
                  <c:y val="2.424975131533216E-2"/>
                </c:manualLayout>
              </c:layout>
              <c:showCatName val="1"/>
              <c:showPercent val="1"/>
            </c:dLbl>
            <c:dLbl>
              <c:idx val="9"/>
              <c:layout>
                <c:manualLayout>
                  <c:x val="1.2173376324992017E-2"/>
                  <c:y val="2.1953010279001504E-2"/>
                </c:manualLayout>
              </c:layout>
              <c:showCatName val="1"/>
              <c:showPercent val="1"/>
            </c:dLbl>
            <c:showCatName val="1"/>
            <c:showPercent val="1"/>
          </c:dLbls>
          <c:cat>
            <c:strRef>
              <c:f>List3!$A$16:$A$25</c:f>
              <c:strCache>
                <c:ptCount val="10"/>
                <c:pt idx="0">
                  <c:v>JVK České Budějovice</c:v>
                </c:pt>
                <c:pt idx="1">
                  <c:v>MěK v Českém Krumlově</c:v>
                </c:pt>
                <c:pt idx="2">
                  <c:v>MěK Dačice</c:v>
                </c:pt>
                <c:pt idx="3">
                  <c:v>MěK Jindřichův Hradec</c:v>
                </c:pt>
                <c:pt idx="4">
                  <c:v>MěK Milevsko</c:v>
                </c:pt>
                <c:pt idx="5">
                  <c:v>MěK Písek</c:v>
                </c:pt>
                <c:pt idx="6">
                  <c:v>MěK Prachatice</c:v>
                </c:pt>
                <c:pt idx="7">
                  <c:v>ŠK Strakonice</c:v>
                </c:pt>
                <c:pt idx="8">
                  <c:v>MěK Tábor</c:v>
                </c:pt>
                <c:pt idx="9">
                  <c:v>MěK Třeboň</c:v>
                </c:pt>
              </c:strCache>
            </c:strRef>
          </c:cat>
          <c:val>
            <c:numRef>
              <c:f>List3!$B$16:$B$25</c:f>
              <c:numCache>
                <c:formatCode>General</c:formatCode>
                <c:ptCount val="10"/>
                <c:pt idx="0">
                  <c:v>136</c:v>
                </c:pt>
                <c:pt idx="1">
                  <c:v>48</c:v>
                </c:pt>
                <c:pt idx="2">
                  <c:v>21</c:v>
                </c:pt>
                <c:pt idx="3">
                  <c:v>76</c:v>
                </c:pt>
                <c:pt idx="4">
                  <c:v>21</c:v>
                </c:pt>
                <c:pt idx="5">
                  <c:v>58</c:v>
                </c:pt>
                <c:pt idx="6">
                  <c:v>50</c:v>
                </c:pt>
                <c:pt idx="7">
                  <c:v>80</c:v>
                </c:pt>
                <c:pt idx="8">
                  <c:v>101</c:v>
                </c:pt>
                <c:pt idx="9">
                  <c:v>13</c:v>
                </c:pt>
              </c:numCache>
            </c:numRef>
          </c:val>
        </c:ser>
        <c:dLbls>
          <c:showCatName val="1"/>
          <c:showPercent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plotArea>
      <c:layout/>
      <c:pieChart>
        <c:varyColors val="1"/>
        <c:ser>
          <c:idx val="0"/>
          <c:order val="0"/>
          <c:tx>
            <c:v>Rozdělení podle finančních prostředků</c:v>
          </c:tx>
          <c:dLbls>
            <c:showPercent val="1"/>
          </c:dLbls>
          <c:cat>
            <c:strRef>
              <c:f>List3!$A$123:$A$132</c:f>
              <c:strCache>
                <c:ptCount val="10"/>
                <c:pt idx="0">
                  <c:v>JVK České Budějovice</c:v>
                </c:pt>
                <c:pt idx="1">
                  <c:v>MěK v Českém Krumlově</c:v>
                </c:pt>
                <c:pt idx="2">
                  <c:v>MěK Dačice</c:v>
                </c:pt>
                <c:pt idx="3">
                  <c:v>MěK Jindřichův Hradec</c:v>
                </c:pt>
                <c:pt idx="4">
                  <c:v>MěK Milevsko</c:v>
                </c:pt>
                <c:pt idx="5">
                  <c:v>MěK Písek</c:v>
                </c:pt>
                <c:pt idx="6">
                  <c:v>MěK Prachatice</c:v>
                </c:pt>
                <c:pt idx="7">
                  <c:v>ŠK Strakonice</c:v>
                </c:pt>
                <c:pt idx="8">
                  <c:v>MěK Tábor</c:v>
                </c:pt>
                <c:pt idx="9">
                  <c:v>MěK Třeboň</c:v>
                </c:pt>
              </c:strCache>
            </c:strRef>
          </c:cat>
          <c:val>
            <c:numRef>
              <c:f>List3!$I$123:$I$132</c:f>
              <c:numCache>
                <c:formatCode>#,##0</c:formatCode>
                <c:ptCount val="10"/>
                <c:pt idx="0">
                  <c:v>2800000</c:v>
                </c:pt>
                <c:pt idx="1">
                  <c:v>981000</c:v>
                </c:pt>
                <c:pt idx="2">
                  <c:v>316000</c:v>
                </c:pt>
                <c:pt idx="3">
                  <c:v>1260000</c:v>
                </c:pt>
                <c:pt idx="4">
                  <c:v>354000</c:v>
                </c:pt>
                <c:pt idx="5">
                  <c:v>981000</c:v>
                </c:pt>
                <c:pt idx="6">
                  <c:v>896000</c:v>
                </c:pt>
                <c:pt idx="7">
                  <c:v>1347000</c:v>
                </c:pt>
                <c:pt idx="8">
                  <c:v>1823000</c:v>
                </c:pt>
                <c:pt idx="9">
                  <c:v>242000</c:v>
                </c:pt>
              </c:numCache>
            </c:numRef>
          </c:val>
        </c:ser>
        <c:dLbls>
          <c:showPercent val="1"/>
        </c:dLbls>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a:pPr>
            <a:r>
              <a:rPr lang="cs-CZ"/>
              <a:t>Rozdělení finančních</a:t>
            </a:r>
            <a:r>
              <a:rPr lang="cs-CZ" baseline="0"/>
              <a:t> prostředků na RF</a:t>
            </a:r>
            <a:endParaRPr lang="cs-CZ"/>
          </a:p>
        </c:rich>
      </c:tx>
      <c:layout>
        <c:manualLayout>
          <c:xMode val="edge"/>
          <c:yMode val="edge"/>
          <c:x val="0.36414997431946622"/>
          <c:y val="3.7037037037037056E-2"/>
        </c:manualLayout>
      </c:layout>
    </c:title>
    <c:plotArea>
      <c:layout/>
      <c:pieChart>
        <c:varyColors val="1"/>
        <c:ser>
          <c:idx val="0"/>
          <c:order val="0"/>
          <c:dLbls>
            <c:showPercent val="1"/>
          </c:dLbls>
          <c:cat>
            <c:strRef>
              <c:f>List3!$B$122:$H$122</c:f>
              <c:strCache>
                <c:ptCount val="7"/>
                <c:pt idx="0">
                  <c:v>Nákup výměnného fondu</c:v>
                </c:pt>
                <c:pt idx="1">
                  <c:v>Mzdové náklady</c:v>
                </c:pt>
                <c:pt idx="2">
                  <c:v>Další sociální náklady</c:v>
                </c:pt>
                <c:pt idx="3">
                  <c:v>Spotřeba energie</c:v>
                </c:pt>
                <c:pt idx="4">
                  <c:v>Cestovné</c:v>
                </c:pt>
                <c:pt idx="5">
                  <c:v>Ostatní služby</c:v>
                </c:pt>
                <c:pt idx="6">
                  <c:v>Jiné náklady</c:v>
                </c:pt>
              </c:strCache>
            </c:strRef>
          </c:cat>
          <c:val>
            <c:numRef>
              <c:f>List3!$B$134:$H$134</c:f>
              <c:numCache>
                <c:formatCode>0.00</c:formatCode>
                <c:ptCount val="7"/>
                <c:pt idx="0">
                  <c:v>23.446055181818192</c:v>
                </c:pt>
                <c:pt idx="1">
                  <c:v>49.95617272727273</c:v>
                </c:pt>
                <c:pt idx="2">
                  <c:v>17.345481818181806</c:v>
                </c:pt>
                <c:pt idx="3">
                  <c:v>2.7643636363636372</c:v>
                </c:pt>
                <c:pt idx="4">
                  <c:v>1.0379227272727272</c:v>
                </c:pt>
                <c:pt idx="5">
                  <c:v>3.4394803636363638</c:v>
                </c:pt>
                <c:pt idx="6">
                  <c:v>2.0105235454545451</c:v>
                </c:pt>
              </c:numCache>
            </c:numRef>
          </c:val>
        </c:ser>
        <c:dLbls>
          <c:showPercent val="1"/>
        </c:dLbls>
        <c:firstSliceAng val="0"/>
      </c:pieChart>
    </c:plotArea>
    <c:legend>
      <c:legendPos val="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C0CF9-ECC9-4F89-954F-0BBA9C5B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17</Pages>
  <Words>4858</Words>
  <Characters>28668</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Regionální funkce – Jihočeský kraj - 2003</vt:lpstr>
    </vt:vector>
  </TitlesOfParts>
  <Company>JVK C. Budejovice</Company>
  <LinksUpToDate>false</LinksUpToDate>
  <CharactersWithSpaces>33460</CharactersWithSpaces>
  <SharedDoc>false</SharedDoc>
  <HLinks>
    <vt:vector size="84" baseType="variant">
      <vt:variant>
        <vt:i4>1048666</vt:i4>
      </vt:variant>
      <vt:variant>
        <vt:i4>39</vt:i4>
      </vt:variant>
      <vt:variant>
        <vt:i4>0</vt:i4>
      </vt:variant>
      <vt:variant>
        <vt:i4>5</vt:i4>
      </vt:variant>
      <vt:variant>
        <vt:lpwstr>http://www.knih-tb.cz/index.php?page=knihovny-regionu</vt:lpwstr>
      </vt:variant>
      <vt:variant>
        <vt:lpwstr/>
      </vt:variant>
      <vt:variant>
        <vt:i4>393303</vt:i4>
      </vt:variant>
      <vt:variant>
        <vt:i4>36</vt:i4>
      </vt:variant>
      <vt:variant>
        <vt:i4>0</vt:i4>
      </vt:variant>
      <vt:variant>
        <vt:i4>5</vt:i4>
      </vt:variant>
      <vt:variant>
        <vt:lpwstr>http://www.knihovnatabor.cz/knihovny-regionu/</vt:lpwstr>
      </vt:variant>
      <vt:variant>
        <vt:lpwstr/>
      </vt:variant>
      <vt:variant>
        <vt:i4>1376262</vt:i4>
      </vt:variant>
      <vt:variant>
        <vt:i4>33</vt:i4>
      </vt:variant>
      <vt:variant>
        <vt:i4>0</vt:i4>
      </vt:variant>
      <vt:variant>
        <vt:i4>5</vt:i4>
      </vt:variant>
      <vt:variant>
        <vt:lpwstr>http://www.knih-st.cz/category/oddeleni-knihovny/oddeleni-zki-informace-pro-knihovny</vt:lpwstr>
      </vt:variant>
      <vt:variant>
        <vt:lpwstr/>
      </vt:variant>
      <vt:variant>
        <vt:i4>720908</vt:i4>
      </vt:variant>
      <vt:variant>
        <vt:i4>30</vt:i4>
      </vt:variant>
      <vt:variant>
        <vt:i4>0</vt:i4>
      </vt:variant>
      <vt:variant>
        <vt:i4>5</vt:i4>
      </vt:variant>
      <vt:variant>
        <vt:lpwstr>http://www.knih-pt.cz/index.html?p=region</vt:lpwstr>
      </vt:variant>
      <vt:variant>
        <vt:lpwstr/>
      </vt:variant>
      <vt:variant>
        <vt:i4>2555980</vt:i4>
      </vt:variant>
      <vt:variant>
        <vt:i4>27</vt:i4>
      </vt:variant>
      <vt:variant>
        <vt:i4>0</vt:i4>
      </vt:variant>
      <vt:variant>
        <vt:i4>5</vt:i4>
      </vt:variant>
      <vt:variant>
        <vt:lpwstr>http://www.knih-pi.cz/index.php?option=com_content&amp;view=section&amp;layout=blog&amp;id=8&amp;Itemid=121</vt:lpwstr>
      </vt:variant>
      <vt:variant>
        <vt:lpwstr/>
      </vt:variant>
      <vt:variant>
        <vt:i4>524358</vt:i4>
      </vt:variant>
      <vt:variant>
        <vt:i4>24</vt:i4>
      </vt:variant>
      <vt:variant>
        <vt:i4>0</vt:i4>
      </vt:variant>
      <vt:variant>
        <vt:i4>5</vt:i4>
      </vt:variant>
      <vt:variant>
        <vt:lpwstr>http://www.knihmil.cz/index.php?id=region</vt:lpwstr>
      </vt:variant>
      <vt:variant>
        <vt:lpwstr/>
      </vt:variant>
      <vt:variant>
        <vt:i4>7536745</vt:i4>
      </vt:variant>
      <vt:variant>
        <vt:i4>21</vt:i4>
      </vt:variant>
      <vt:variant>
        <vt:i4>0</vt:i4>
      </vt:variant>
      <vt:variant>
        <vt:i4>5</vt:i4>
      </vt:variant>
      <vt:variant>
        <vt:lpwstr>http://www.knih-jh.cz/index.php?stranka=region</vt:lpwstr>
      </vt:variant>
      <vt:variant>
        <vt:lpwstr/>
      </vt:variant>
      <vt:variant>
        <vt:i4>7077993</vt:i4>
      </vt:variant>
      <vt:variant>
        <vt:i4>18</vt:i4>
      </vt:variant>
      <vt:variant>
        <vt:i4>0</vt:i4>
      </vt:variant>
      <vt:variant>
        <vt:i4>5</vt:i4>
      </vt:variant>
      <vt:variant>
        <vt:lpwstr>http://www.mkdac.cz/sluzby/regionalni-sluzby/91</vt:lpwstr>
      </vt:variant>
      <vt:variant>
        <vt:lpwstr/>
      </vt:variant>
      <vt:variant>
        <vt:i4>3080242</vt:i4>
      </vt:variant>
      <vt:variant>
        <vt:i4>15</vt:i4>
      </vt:variant>
      <vt:variant>
        <vt:i4>0</vt:i4>
      </vt:variant>
      <vt:variant>
        <vt:i4>5</vt:i4>
      </vt:variant>
      <vt:variant>
        <vt:lpwstr>http://www.knih-ck.cz/index.php?page=region</vt:lpwstr>
      </vt:variant>
      <vt:variant>
        <vt:lpwstr/>
      </vt:variant>
      <vt:variant>
        <vt:i4>2752617</vt:i4>
      </vt:variant>
      <vt:variant>
        <vt:i4>12</vt:i4>
      </vt:variant>
      <vt:variant>
        <vt:i4>0</vt:i4>
      </vt:variant>
      <vt:variant>
        <vt:i4>5</vt:i4>
      </vt:variant>
      <vt:variant>
        <vt:lpwstr>http://www.cbvk.cz/index.php?lang=CZ&amp;s=knihovny</vt:lpwstr>
      </vt:variant>
      <vt:variant>
        <vt:lpwstr/>
      </vt:variant>
      <vt:variant>
        <vt:i4>3407994</vt:i4>
      </vt:variant>
      <vt:variant>
        <vt:i4>9</vt:i4>
      </vt:variant>
      <vt:variant>
        <vt:i4>0</vt:i4>
      </vt:variant>
      <vt:variant>
        <vt:i4>5</vt:i4>
      </vt:variant>
      <vt:variant>
        <vt:lpwstr>http://www.kohoutikriz.org/</vt:lpwstr>
      </vt:variant>
      <vt:variant>
        <vt:lpwstr/>
      </vt:variant>
      <vt:variant>
        <vt:i4>2031701</vt:i4>
      </vt:variant>
      <vt:variant>
        <vt:i4>6</vt:i4>
      </vt:variant>
      <vt:variant>
        <vt:i4>0</vt:i4>
      </vt:variant>
      <vt:variant>
        <vt:i4>5</vt:i4>
      </vt:variant>
      <vt:variant>
        <vt:lpwstr>http://kramerius.cbvk.cz/</vt:lpwstr>
      </vt:variant>
      <vt:variant>
        <vt:lpwstr/>
      </vt:variant>
      <vt:variant>
        <vt:i4>3932186</vt:i4>
      </vt:variant>
      <vt:variant>
        <vt:i4>3</vt:i4>
      </vt:variant>
      <vt:variant>
        <vt:i4>0</vt:i4>
      </vt:variant>
      <vt:variant>
        <vt:i4>5</vt:i4>
      </vt:variant>
      <vt:variant>
        <vt:lpwstr>http://www.cbvk.cz/files/regionfce/reg_fce/Prehled_cinnosti_2012.pdf</vt:lpwstr>
      </vt:variant>
      <vt:variant>
        <vt:lpwstr/>
      </vt:variant>
      <vt:variant>
        <vt:i4>2752617</vt:i4>
      </vt:variant>
      <vt:variant>
        <vt:i4>0</vt:i4>
      </vt:variant>
      <vt:variant>
        <vt:i4>0</vt:i4>
      </vt:variant>
      <vt:variant>
        <vt:i4>5</vt:i4>
      </vt:variant>
      <vt:variant>
        <vt:lpwstr>http://www.cbvk.cz/index.php?lang=CZ&amp;s=knihovny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Regionální funkce – Jihočeský kraj - 2003</dc:title>
  <dc:creator>Roman Novák</dc:creator>
  <cp:lastModifiedBy>svikova</cp:lastModifiedBy>
  <cp:revision>14</cp:revision>
  <cp:lastPrinted>2016-03-10T08:28:00Z</cp:lastPrinted>
  <dcterms:created xsi:type="dcterms:W3CDTF">2016-02-05T09:24:00Z</dcterms:created>
  <dcterms:modified xsi:type="dcterms:W3CDTF">2016-06-06T12:40:00Z</dcterms:modified>
</cp:coreProperties>
</file>