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D2" w:rsidRPr="00D80B9F" w:rsidRDefault="009F4048"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sz w:val="24"/>
          <w:szCs w:val="24"/>
        </w:rPr>
      </w:pPr>
      <w:r>
        <w:rPr>
          <w:rFonts w:ascii="Calibri" w:hAnsi="Calibri"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8.7pt;margin-top:.05pt;width:96pt;height:43.7pt;z-index:251660288;mso-position-horizontal-relative:text;mso-position-vertical-relative:text" wrapcoords="8944 1117 6412 1862 6244 3724 6919 7076 6750 10428 8438 13034 338 13779 338 18993 12825 20110 21094 20110 21600 13779 20588 13407 10969 13034 13162 7076 11306 1117 8944 1117">
            <v:imagedata r:id="rId4" o:title=""/>
            <w10:wrap type="tight"/>
          </v:shape>
          <o:OLEObject Type="Embed" ProgID="CorelDraw.Graphic.17" ShapeID="_x0000_s1027" DrawAspect="Content" ObjectID="_1740388968" r:id="rId5"/>
        </w:object>
      </w:r>
      <w:r w:rsidR="00C266D2" w:rsidRPr="00D80B9F">
        <w:rPr>
          <w:rFonts w:ascii="Calibri" w:hAnsi="Calibri" w:cs="Times New Roman"/>
          <w:b/>
          <w:sz w:val="24"/>
          <w:szCs w:val="24"/>
        </w:rPr>
        <w:t xml:space="preserve">Tisková zpráva </w:t>
      </w:r>
      <w:r w:rsidR="00C266D2" w:rsidRPr="00D80B9F">
        <w:rPr>
          <w:rFonts w:cs="Helvetica"/>
          <w:b/>
          <w:noProof/>
        </w:rPr>
        <w:drawing>
          <wp:anchor distT="0" distB="0" distL="114300" distR="114300" simplePos="0" relativeHeight="251659264" behindDoc="1" locked="0" layoutInCell="1" allowOverlap="1" wp14:anchorId="63A86DF5" wp14:editId="4F8F4125">
            <wp:simplePos x="0" y="0"/>
            <wp:positionH relativeFrom="margin">
              <wp:posOffset>5205095</wp:posOffset>
            </wp:positionH>
            <wp:positionV relativeFrom="margin">
              <wp:posOffset>-426720</wp:posOffset>
            </wp:positionV>
            <wp:extent cx="590550" cy="1304925"/>
            <wp:effectExtent l="0" t="0" r="0" b="9525"/>
            <wp:wrapTight wrapText="bothSides">
              <wp:wrapPolygon edited="0">
                <wp:start x="0" y="0"/>
                <wp:lineTo x="0" y="21442"/>
                <wp:lineTo x="20903" y="21442"/>
                <wp:lineTo x="20903" y="0"/>
                <wp:lineTo x="0" y="0"/>
              </wp:wrapPolygon>
            </wp:wrapTight>
            <wp:docPr id="2" name="Obrázek 0" descr="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_LOGO.jpg"/>
                    <pic:cNvPicPr/>
                  </pic:nvPicPr>
                  <pic:blipFill>
                    <a:blip r:embed="rId6" cstate="print"/>
                    <a:stretch>
                      <a:fillRect/>
                    </a:stretch>
                  </pic:blipFill>
                  <pic:spPr>
                    <a:xfrm>
                      <a:off x="0" y="0"/>
                      <a:ext cx="590550" cy="1304925"/>
                    </a:xfrm>
                    <a:prstGeom prst="rect">
                      <a:avLst/>
                    </a:prstGeom>
                  </pic:spPr>
                </pic:pic>
              </a:graphicData>
            </a:graphic>
          </wp:anchor>
        </w:drawing>
      </w:r>
    </w:p>
    <w:p w:rsidR="00C266D2" w:rsidRPr="00D0656F" w:rsidRDefault="00EA0011" w:rsidP="00C266D2">
      <w:pPr>
        <w:spacing w:after="0" w:line="240" w:lineRule="auto"/>
      </w:pPr>
      <w:r>
        <w:t>15.3.</w:t>
      </w:r>
      <w:r w:rsidR="00C266D2" w:rsidRPr="00D0656F">
        <w:t xml:space="preserve"> 202</w:t>
      </w:r>
      <w:r>
        <w:t>3</w:t>
      </w:r>
      <w:r w:rsidR="00C266D2" w:rsidRPr="00D0656F">
        <w:t>, České Budějovice</w:t>
      </w:r>
    </w:p>
    <w:p w:rsidR="00C266D2" w:rsidRPr="00D80B9F" w:rsidRDefault="00C266D2" w:rsidP="00C266D2">
      <w:pPr>
        <w:spacing w:after="0" w:line="240" w:lineRule="auto"/>
        <w:rPr>
          <w:b/>
          <w:sz w:val="16"/>
          <w:szCs w:val="16"/>
        </w:rPr>
      </w:pPr>
    </w:p>
    <w:p w:rsidR="00D0656F" w:rsidRDefault="00D0656F" w:rsidP="00C266D2">
      <w:pPr>
        <w:rPr>
          <w:b/>
          <w:sz w:val="24"/>
          <w:szCs w:val="24"/>
        </w:rPr>
      </w:pPr>
    </w:p>
    <w:p w:rsidR="00EA0011" w:rsidRPr="009F4048" w:rsidRDefault="00EA0011" w:rsidP="00C266D2">
      <w:pPr>
        <w:rPr>
          <w:b/>
          <w:sz w:val="24"/>
          <w:szCs w:val="24"/>
        </w:rPr>
      </w:pPr>
      <w:r w:rsidRPr="009F4048">
        <w:rPr>
          <w:b/>
          <w:sz w:val="24"/>
          <w:szCs w:val="24"/>
        </w:rPr>
        <w:t xml:space="preserve">Krajská podpora jihočeským knihovnám je letos ve výši </w:t>
      </w:r>
      <w:r w:rsidRPr="009F4048">
        <w:rPr>
          <w:b/>
          <w:sz w:val="24"/>
          <w:szCs w:val="24"/>
        </w:rPr>
        <w:t>1</w:t>
      </w:r>
      <w:r w:rsidR="009F4048" w:rsidRPr="009F4048">
        <w:rPr>
          <w:b/>
          <w:sz w:val="24"/>
          <w:szCs w:val="24"/>
        </w:rPr>
        <w:t>8</w:t>
      </w:r>
      <w:r w:rsidRPr="009F4048">
        <w:rPr>
          <w:b/>
          <w:sz w:val="24"/>
          <w:szCs w:val="24"/>
        </w:rPr>
        <w:t xml:space="preserve"> miliónů korun</w:t>
      </w:r>
    </w:p>
    <w:p w:rsidR="00C266D2" w:rsidRPr="009F4048" w:rsidRDefault="009F4048"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b/>
          <w:color w:val="auto"/>
          <w:sz w:val="22"/>
          <w:szCs w:val="22"/>
        </w:rPr>
      </w:pPr>
      <w:r w:rsidRPr="009F4048">
        <w:rPr>
          <w:rFonts w:ascii="Calibri" w:hAnsi="Calibri" w:cs="Times New Roman"/>
          <w:b/>
          <w:color w:val="auto"/>
          <w:sz w:val="22"/>
          <w:szCs w:val="22"/>
        </w:rPr>
        <w:t>Osm</w:t>
      </w:r>
      <w:r w:rsidR="00C266D2" w:rsidRPr="009F4048">
        <w:rPr>
          <w:rFonts w:ascii="Calibri" w:hAnsi="Calibri" w:cs="Times New Roman"/>
          <w:b/>
          <w:color w:val="auto"/>
          <w:sz w:val="22"/>
          <w:szCs w:val="22"/>
        </w:rPr>
        <w:t>nácti milionová dotace na podporu jihočeských knihoven je v letošním roce určena pro 5</w:t>
      </w:r>
      <w:r w:rsidRPr="009F4048">
        <w:rPr>
          <w:rFonts w:ascii="Calibri" w:hAnsi="Calibri" w:cs="Times New Roman"/>
          <w:b/>
          <w:color w:val="auto"/>
          <w:sz w:val="22"/>
          <w:szCs w:val="22"/>
        </w:rPr>
        <w:t>87</w:t>
      </w:r>
      <w:r w:rsidR="00C266D2" w:rsidRPr="009F4048">
        <w:rPr>
          <w:rFonts w:ascii="Calibri" w:hAnsi="Calibri" w:cs="Times New Roman"/>
          <w:b/>
          <w:color w:val="auto"/>
          <w:sz w:val="22"/>
          <w:szCs w:val="22"/>
        </w:rPr>
        <w:t xml:space="preserve"> knihoven a poboček celého Jihočeského kraje. V regionu České Budějovice dotaci využije 13</w:t>
      </w:r>
      <w:r w:rsidRPr="009F4048">
        <w:rPr>
          <w:rFonts w:ascii="Calibri" w:hAnsi="Calibri" w:cs="Times New Roman"/>
          <w:b/>
          <w:color w:val="auto"/>
          <w:sz w:val="22"/>
          <w:szCs w:val="22"/>
        </w:rPr>
        <w:t xml:space="preserve">2 </w:t>
      </w:r>
      <w:r w:rsidR="00C266D2" w:rsidRPr="009F4048">
        <w:rPr>
          <w:rFonts w:ascii="Calibri" w:hAnsi="Calibri" w:cs="Times New Roman"/>
          <w:b/>
          <w:color w:val="auto"/>
          <w:sz w:val="22"/>
          <w:szCs w:val="22"/>
        </w:rPr>
        <w:t>knihoven a jejich poboček.</w:t>
      </w:r>
    </w:p>
    <w:p w:rsidR="00C266D2" w:rsidRPr="00043E12"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FF0000"/>
          <w:sz w:val="22"/>
          <w:szCs w:val="22"/>
        </w:rPr>
      </w:pPr>
    </w:p>
    <w:p w:rsidR="00C266D2" w:rsidRPr="009F4048"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auto"/>
          <w:sz w:val="22"/>
          <w:szCs w:val="22"/>
        </w:rPr>
      </w:pPr>
      <w:r w:rsidRPr="009F4048">
        <w:rPr>
          <w:rFonts w:ascii="Calibri" w:hAnsi="Calibri" w:cs="Times New Roman"/>
          <w:color w:val="auto"/>
          <w:sz w:val="22"/>
          <w:szCs w:val="22"/>
        </w:rPr>
        <w:t>„Program podpory regionálních funkcí je podpořen částkou 1</w:t>
      </w:r>
      <w:r w:rsidR="009F4048" w:rsidRPr="009F4048">
        <w:rPr>
          <w:rFonts w:ascii="Calibri" w:hAnsi="Calibri" w:cs="Times New Roman"/>
          <w:color w:val="auto"/>
          <w:sz w:val="22"/>
          <w:szCs w:val="22"/>
        </w:rPr>
        <w:t>8</w:t>
      </w:r>
      <w:r w:rsidRPr="009F4048">
        <w:rPr>
          <w:rFonts w:ascii="Calibri" w:hAnsi="Calibri" w:cs="Times New Roman"/>
          <w:color w:val="auto"/>
          <w:sz w:val="22"/>
          <w:szCs w:val="22"/>
        </w:rPr>
        <w:t xml:space="preserve"> miliónů korun z rozpočtu Jihočeského kraje pro Jihočeskou vědeckou knihovnu v Českých Budějovicích a devět jí pověřených knihoven“, uvedla náměstkyně česk</w:t>
      </w:r>
      <w:bookmarkStart w:id="0" w:name="_GoBack"/>
      <w:bookmarkEnd w:id="0"/>
      <w:r w:rsidRPr="009F4048">
        <w:rPr>
          <w:rFonts w:ascii="Calibri" w:hAnsi="Calibri" w:cs="Times New Roman"/>
          <w:color w:val="auto"/>
          <w:sz w:val="22"/>
          <w:szCs w:val="22"/>
        </w:rPr>
        <w:t>obudějovické vědecké knihovny pro služby Zuzana Hájková.  Na rok 202</w:t>
      </w:r>
      <w:r w:rsidR="00EA0011" w:rsidRPr="009F4048">
        <w:rPr>
          <w:rFonts w:ascii="Calibri" w:hAnsi="Calibri" w:cs="Times New Roman"/>
          <w:color w:val="auto"/>
          <w:sz w:val="22"/>
          <w:szCs w:val="22"/>
        </w:rPr>
        <w:t>3</w:t>
      </w:r>
      <w:r w:rsidRPr="009F4048">
        <w:rPr>
          <w:rFonts w:ascii="Calibri" w:hAnsi="Calibri" w:cs="Times New Roman"/>
          <w:color w:val="auto"/>
          <w:sz w:val="22"/>
          <w:szCs w:val="22"/>
        </w:rPr>
        <w:t xml:space="preserve"> bude dotace poskytnuta ve výši 1</w:t>
      </w:r>
      <w:r w:rsidR="009F4048" w:rsidRPr="009F4048">
        <w:rPr>
          <w:rFonts w:ascii="Calibri" w:hAnsi="Calibri" w:cs="Times New Roman"/>
          <w:color w:val="auto"/>
          <w:sz w:val="22"/>
          <w:szCs w:val="22"/>
        </w:rPr>
        <w:t>8</w:t>
      </w:r>
      <w:r w:rsidRPr="009F4048">
        <w:rPr>
          <w:rFonts w:ascii="Calibri" w:hAnsi="Calibri" w:cs="Times New Roman"/>
          <w:color w:val="auto"/>
          <w:sz w:val="22"/>
          <w:szCs w:val="22"/>
        </w:rPr>
        <w:t> 000 000 korun pro celý Jihočeský kraj, z toho 4 </w:t>
      </w:r>
      <w:r w:rsidR="009F4048" w:rsidRPr="009F4048">
        <w:rPr>
          <w:rFonts w:ascii="Calibri" w:hAnsi="Calibri" w:cs="Times New Roman"/>
          <w:color w:val="auto"/>
          <w:sz w:val="22"/>
          <w:szCs w:val="22"/>
        </w:rPr>
        <w:t>265</w:t>
      </w:r>
      <w:r w:rsidRPr="009F4048">
        <w:rPr>
          <w:rFonts w:ascii="Calibri" w:hAnsi="Calibri" w:cs="Times New Roman"/>
          <w:color w:val="auto"/>
          <w:sz w:val="22"/>
          <w:szCs w:val="22"/>
        </w:rPr>
        <w:t xml:space="preserve"> 000 korun pro Jihočeskou vědeckou knihovnu v Českých Budějovicích. </w:t>
      </w:r>
    </w:p>
    <w:p w:rsidR="00C266D2" w:rsidRPr="00D0656F"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jc w:val="both"/>
        <w:rPr>
          <w:rFonts w:ascii="Calibri" w:hAnsi="Calibri" w:cs="Times New Roman"/>
          <w:sz w:val="16"/>
          <w:szCs w:val="16"/>
        </w:rPr>
      </w:pPr>
    </w:p>
    <w:p w:rsidR="00C266D2" w:rsidRPr="00D0656F" w:rsidRDefault="00C266D2" w:rsidP="00C266D2">
      <w:pPr>
        <w:pStyle w:val="Zkladntextodsazen"/>
        <w:ind w:firstLine="0"/>
        <w:rPr>
          <w:rFonts w:ascii="Calibri" w:hAnsi="Calibri"/>
          <w:sz w:val="22"/>
          <w:szCs w:val="22"/>
        </w:rPr>
      </w:pPr>
      <w:r w:rsidRPr="00D0656F">
        <w:rPr>
          <w:rFonts w:ascii="Calibri" w:hAnsi="Calibri"/>
          <w:sz w:val="22"/>
          <w:szCs w:val="22"/>
        </w:rP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Dačicích, Jindřichově Hradci, Milevsku, Písku, Prachaticích, Strakonicích, Táboře a Třeboni). </w:t>
      </w:r>
    </w:p>
    <w:p w:rsidR="00C266D2" w:rsidRPr="00D0656F" w:rsidRDefault="00C266D2" w:rsidP="00C266D2">
      <w:pPr>
        <w:pStyle w:val="Zkladntextodsazen"/>
        <w:ind w:firstLine="0"/>
        <w:rPr>
          <w:rFonts w:ascii="Calibri" w:hAnsi="Calibri"/>
          <w:sz w:val="16"/>
          <w:szCs w:val="16"/>
        </w:rPr>
      </w:pPr>
    </w:p>
    <w:p w:rsidR="00C266D2" w:rsidRPr="00D0656F" w:rsidRDefault="00C266D2" w:rsidP="00C266D2">
      <w:pPr>
        <w:pStyle w:val="Zkladntextodsazen"/>
        <w:ind w:firstLine="0"/>
        <w:rPr>
          <w:rFonts w:ascii="Calibri" w:hAnsi="Calibri"/>
          <w:bCs/>
          <w:sz w:val="22"/>
          <w:szCs w:val="22"/>
        </w:rPr>
      </w:pPr>
      <w:r w:rsidRPr="00D0656F">
        <w:rPr>
          <w:rFonts w:ascii="Calibri" w:hAnsi="Calibri"/>
          <w:bCs/>
          <w:sz w:val="22"/>
          <w:szCs w:val="22"/>
        </w:rPr>
        <w:t>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Do výkonu regionálních funkcí patří poradenská a konzultační činnost, statistika knihovnických činností, vzdělávání knihovníků, semináře a porady, tvorba výměnných knihovních fondů, jejich cirkulace a distribuce, pomoc při revizi a aktualizaci knihovních fondů, nákup a zpracování knihovních fondů pořízených jednotlivými knihovnami a servis automatizovaného knihovního systému</w:t>
      </w:r>
    </w:p>
    <w:p w:rsidR="00C266D2" w:rsidRPr="00D0656F" w:rsidRDefault="00C266D2" w:rsidP="00C266D2">
      <w:pPr>
        <w:pStyle w:val="Zkladntextodsazen"/>
        <w:rPr>
          <w:rFonts w:ascii="Calibri" w:hAnsi="Calibri"/>
          <w:sz w:val="16"/>
          <w:szCs w:val="16"/>
        </w:rPr>
      </w:pPr>
    </w:p>
    <w:p w:rsidR="00C266D2" w:rsidRPr="009F4048" w:rsidRDefault="00C266D2" w:rsidP="00C266D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Times New Roman"/>
          <w:color w:val="auto"/>
          <w:sz w:val="22"/>
          <w:szCs w:val="22"/>
        </w:rPr>
      </w:pPr>
      <w:r w:rsidRPr="009F4048">
        <w:rPr>
          <w:rFonts w:ascii="Calibri" w:hAnsi="Calibri" w:cs="Times New Roman"/>
          <w:color w:val="auto"/>
          <w:sz w:val="22"/>
          <w:szCs w:val="22"/>
        </w:rPr>
        <w:t>Síť knihoven tvoří Jihočeská vědecká knihovna jako krajská knihovna, 9 pověřených knihoven, 76 knihoven s profesionálním knihovníkem, tj. knihovníkem, jehož pracovní úvazek je vyšší než 15 hodin týdně, a 4</w:t>
      </w:r>
      <w:r w:rsidR="009F4048" w:rsidRPr="009F4048">
        <w:rPr>
          <w:rFonts w:ascii="Calibri" w:hAnsi="Calibri" w:cs="Times New Roman"/>
          <w:color w:val="auto"/>
          <w:sz w:val="22"/>
          <w:szCs w:val="22"/>
        </w:rPr>
        <w:t>28</w:t>
      </w:r>
      <w:r w:rsidRPr="009F4048">
        <w:rPr>
          <w:rFonts w:ascii="Calibri" w:hAnsi="Calibri" w:cs="Times New Roman"/>
          <w:color w:val="auto"/>
          <w:sz w:val="22"/>
          <w:szCs w:val="22"/>
        </w:rPr>
        <w:t xml:space="preserve"> knihovnami s neprofesionálním knihovníkem, tj. knihovníkem, jehož úvazek je nižší než 15 hodin týdně. Tyto knihovny mají celkem 8</w:t>
      </w:r>
      <w:r w:rsidR="009F4048" w:rsidRPr="009F4048">
        <w:rPr>
          <w:rFonts w:ascii="Calibri" w:hAnsi="Calibri" w:cs="Times New Roman"/>
          <w:color w:val="auto"/>
          <w:sz w:val="22"/>
          <w:szCs w:val="22"/>
        </w:rPr>
        <w:t>3</w:t>
      </w:r>
      <w:r w:rsidRPr="009F4048">
        <w:rPr>
          <w:rFonts w:ascii="Calibri" w:hAnsi="Calibri" w:cs="Times New Roman"/>
          <w:color w:val="auto"/>
          <w:sz w:val="22"/>
          <w:szCs w:val="22"/>
        </w:rPr>
        <w:t xml:space="preserve"> poboček.</w:t>
      </w:r>
    </w:p>
    <w:p w:rsidR="00C266D2" w:rsidRPr="00D0656F" w:rsidRDefault="00C266D2" w:rsidP="00C266D2">
      <w:pPr>
        <w:spacing w:after="0" w:line="240" w:lineRule="auto"/>
        <w:jc w:val="both"/>
        <w:rPr>
          <w:rFonts w:ascii="Calibri" w:eastAsia="Times New Roman" w:hAnsi="Calibri" w:cs="Times New Roman"/>
          <w:color w:val="000000"/>
          <w:sz w:val="16"/>
          <w:szCs w:val="16"/>
          <w:lang w:eastAsia="cs-CZ"/>
        </w:rPr>
      </w:pPr>
    </w:p>
    <w:p w:rsidR="00C266D2" w:rsidRDefault="00C266D2" w:rsidP="00C266D2">
      <w:pPr>
        <w:pStyle w:val="Zkladntextodsazen"/>
        <w:ind w:firstLine="0"/>
        <w:rPr>
          <w:rFonts w:ascii="Calibri" w:hAnsi="Calibri"/>
          <w:bCs/>
          <w:sz w:val="22"/>
          <w:szCs w:val="22"/>
        </w:rPr>
      </w:pPr>
      <w:r w:rsidRPr="00D0656F">
        <w:rPr>
          <w:rFonts w:ascii="Calibri" w:hAnsi="Calibri"/>
          <w:sz w:val="22"/>
          <w:szCs w:val="22"/>
        </w:rP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sidRPr="00D0656F">
        <w:rPr>
          <w:rFonts w:ascii="Calibri" w:hAnsi="Calibri"/>
          <w:bCs/>
          <w:sz w:val="22"/>
          <w:szCs w:val="22"/>
        </w:rPr>
        <w:t>Metodického pokynu</w:t>
      </w:r>
      <w:r w:rsidRPr="00043E12">
        <w:rPr>
          <w:rFonts w:ascii="Calibri" w:hAnsi="Calibri"/>
          <w:bCs/>
          <w:sz w:val="22"/>
          <w:szCs w:val="22"/>
        </w:rPr>
        <w:t xml:space="preserve"> Ministerstva kultury k zajištění výkonu regionálních funkcí knihoven a jejich koordinaci na území České republiky od roku 2002. </w:t>
      </w:r>
    </w:p>
    <w:p w:rsidR="00C266D2" w:rsidRDefault="00C266D2" w:rsidP="00C266D2">
      <w:pPr>
        <w:pStyle w:val="Zkladntextodsazen"/>
        <w:ind w:firstLine="0"/>
        <w:rPr>
          <w:rFonts w:ascii="Calibri" w:hAnsi="Calibri"/>
          <w:bCs/>
          <w:sz w:val="22"/>
          <w:szCs w:val="22"/>
        </w:rPr>
      </w:pPr>
    </w:p>
    <w:p w:rsidR="00C266D2" w:rsidRDefault="00C266D2" w:rsidP="00C266D2">
      <w:pPr>
        <w:spacing w:after="0" w:line="240" w:lineRule="auto"/>
        <w:rPr>
          <w:b/>
          <w:sz w:val="20"/>
          <w:szCs w:val="20"/>
        </w:rPr>
      </w:pPr>
      <w:r>
        <w:rPr>
          <w:b/>
          <w:sz w:val="20"/>
          <w:szCs w:val="20"/>
        </w:rPr>
        <w:t>Bližší informace: PhDr. Zuzana Hájková, náměstkyně ředitele pro služby (386 111 205)</w:t>
      </w:r>
    </w:p>
    <w:p w:rsidR="00C266D2" w:rsidRDefault="00C266D2" w:rsidP="00C266D2">
      <w:pPr>
        <w:spacing w:after="0" w:line="240" w:lineRule="auto"/>
        <w:rPr>
          <w:b/>
          <w:sz w:val="20"/>
          <w:szCs w:val="20"/>
        </w:rPr>
      </w:pPr>
    </w:p>
    <w:p w:rsidR="00C266D2" w:rsidRPr="00D80B9F" w:rsidRDefault="00C266D2" w:rsidP="00C266D2">
      <w:pPr>
        <w:spacing w:after="0" w:line="240" w:lineRule="auto"/>
        <w:rPr>
          <w:b/>
          <w:sz w:val="20"/>
          <w:szCs w:val="20"/>
        </w:rPr>
      </w:pPr>
      <w:r w:rsidRPr="00D80B9F">
        <w:rPr>
          <w:b/>
          <w:sz w:val="20"/>
          <w:szCs w:val="20"/>
        </w:rPr>
        <w:t>Mgr. Petra Mašínová</w:t>
      </w:r>
    </w:p>
    <w:p w:rsidR="00C266D2" w:rsidRPr="00D80B9F" w:rsidRDefault="00C266D2" w:rsidP="00C266D2">
      <w:pPr>
        <w:spacing w:after="0" w:line="240" w:lineRule="auto"/>
        <w:rPr>
          <w:sz w:val="20"/>
          <w:szCs w:val="20"/>
        </w:rPr>
      </w:pPr>
      <w:r w:rsidRPr="00D80B9F">
        <w:rPr>
          <w:sz w:val="20"/>
          <w:szCs w:val="20"/>
        </w:rPr>
        <w:t>projektová pracovnice</w:t>
      </w:r>
    </w:p>
    <w:p w:rsidR="00D0656F" w:rsidRDefault="00C266D2" w:rsidP="00D0656F">
      <w:pPr>
        <w:rPr>
          <w:sz w:val="20"/>
          <w:szCs w:val="20"/>
        </w:rPr>
      </w:pPr>
      <w:r w:rsidRPr="00D80B9F">
        <w:rPr>
          <w:sz w:val="20"/>
          <w:szCs w:val="20"/>
        </w:rPr>
        <w:t>Jihočeská vědecká knihovna</w:t>
      </w:r>
    </w:p>
    <w:p w:rsidR="00C266D2" w:rsidRPr="00D80B9F" w:rsidRDefault="00C266D2" w:rsidP="00D0656F">
      <w:pPr>
        <w:spacing w:after="0" w:line="240" w:lineRule="auto"/>
        <w:rPr>
          <w:sz w:val="20"/>
          <w:szCs w:val="20"/>
        </w:rPr>
      </w:pPr>
      <w:r w:rsidRPr="00D80B9F">
        <w:rPr>
          <w:sz w:val="20"/>
          <w:szCs w:val="20"/>
        </w:rPr>
        <w:t>Lidická 1, 370 01 České Budějovice</w:t>
      </w:r>
    </w:p>
    <w:p w:rsidR="00C266D2" w:rsidRPr="00D80B9F" w:rsidRDefault="00C266D2" w:rsidP="00D0656F">
      <w:pPr>
        <w:spacing w:after="0" w:line="240" w:lineRule="auto"/>
        <w:rPr>
          <w:sz w:val="20"/>
          <w:szCs w:val="20"/>
        </w:rPr>
      </w:pPr>
      <w:r w:rsidRPr="00D80B9F">
        <w:rPr>
          <w:sz w:val="20"/>
          <w:szCs w:val="20"/>
        </w:rPr>
        <w:t>tel: 386 111 233, 602 540 320</w:t>
      </w:r>
    </w:p>
    <w:p w:rsidR="00C266D2" w:rsidRPr="00043E12" w:rsidRDefault="00C266D2" w:rsidP="00D0656F">
      <w:pPr>
        <w:spacing w:after="0" w:line="240" w:lineRule="auto"/>
        <w:rPr>
          <w:rFonts w:ascii="Times New Roman" w:hAnsi="Times New Roman" w:cs="Times New Roman"/>
        </w:rPr>
      </w:pPr>
      <w:r w:rsidRPr="00D80B9F">
        <w:rPr>
          <w:sz w:val="20"/>
          <w:szCs w:val="20"/>
        </w:rPr>
        <w:t>e-mail: masinova@cbvk.cz</w:t>
      </w:r>
    </w:p>
    <w:p w:rsidR="00C266D2" w:rsidRDefault="00C266D2"/>
    <w:p w:rsidR="00D0656F" w:rsidRDefault="00D0656F"/>
    <w:sectPr w:rsidR="00D0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D2"/>
    <w:rsid w:val="007F628C"/>
    <w:rsid w:val="009F4048"/>
    <w:rsid w:val="00AC1C2E"/>
    <w:rsid w:val="00C266D2"/>
    <w:rsid w:val="00D0656F"/>
    <w:rsid w:val="00EA0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F88CE7"/>
  <w15:chartTrackingRefBased/>
  <w15:docId w15:val="{21803F11-EC00-4265-A931-D7BB78FF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66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C2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C266D2"/>
    <w:rPr>
      <w:rFonts w:ascii="Courier New" w:eastAsia="Times New Roman" w:hAnsi="Courier New" w:cs="Courier New"/>
      <w:color w:val="000000"/>
      <w:sz w:val="20"/>
      <w:szCs w:val="20"/>
      <w:lang w:eastAsia="cs-CZ"/>
    </w:rPr>
  </w:style>
  <w:style w:type="paragraph" w:styleId="Zkladntextodsazen">
    <w:name w:val="Body Text Indent"/>
    <w:basedOn w:val="Normln"/>
    <w:link w:val="ZkladntextodsazenChar"/>
    <w:unhideWhenUsed/>
    <w:rsid w:val="00C266D2"/>
    <w:pPr>
      <w:suppressAutoHyphens/>
      <w:spacing w:after="0" w:line="240" w:lineRule="auto"/>
      <w:ind w:firstLine="36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C266D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Peterkova Ivana</dc:creator>
  <cp:keywords/>
  <dc:description/>
  <cp:lastModifiedBy>Masinova Petra</cp:lastModifiedBy>
  <cp:revision>3</cp:revision>
  <dcterms:created xsi:type="dcterms:W3CDTF">2023-03-15T11:14:00Z</dcterms:created>
  <dcterms:modified xsi:type="dcterms:W3CDTF">2023-03-15T11:36:00Z</dcterms:modified>
</cp:coreProperties>
</file>